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D820" w14:textId="77777777" w:rsidR="00FE067E" w:rsidRDefault="00CD36CF" w:rsidP="00EF6030">
      <w:pPr>
        <w:pStyle w:val="TitlePageOrigin"/>
      </w:pPr>
      <w:r>
        <w:t>WEST virginia legislature</w:t>
      </w:r>
    </w:p>
    <w:p w14:paraId="63E1F500" w14:textId="77777777" w:rsidR="00CD36CF" w:rsidRDefault="00CD36CF" w:rsidP="00EF6030">
      <w:pPr>
        <w:pStyle w:val="TitlePageSession"/>
      </w:pPr>
      <w:r>
        <w:t>20</w:t>
      </w:r>
      <w:r w:rsidR="006565E8">
        <w:t>2</w:t>
      </w:r>
      <w:r w:rsidR="00AF09E0">
        <w:t>4</w:t>
      </w:r>
      <w:r>
        <w:t xml:space="preserve"> regular session</w:t>
      </w:r>
    </w:p>
    <w:p w14:paraId="6E80F5BC" w14:textId="77777777" w:rsidR="00CD36CF" w:rsidRDefault="00C56D33" w:rsidP="00EF6030">
      <w:pPr>
        <w:pStyle w:val="TitlePageBillPrefix"/>
      </w:pPr>
      <w:sdt>
        <w:sdtPr>
          <w:tag w:val="IntroDate"/>
          <w:id w:val="-1236936958"/>
          <w:placeholder>
            <w:docPart w:val="D9CCC23092FC4822B47883BE63A968B5"/>
          </w:placeholder>
          <w:text/>
        </w:sdtPr>
        <w:sdtEndPr/>
        <w:sdtContent>
          <w:r w:rsidR="00AC3B58">
            <w:t>Committee Substitute</w:t>
          </w:r>
        </w:sdtContent>
      </w:sdt>
    </w:p>
    <w:p w14:paraId="64602D59" w14:textId="77777777" w:rsidR="00AC3B58" w:rsidRPr="00AC3B58" w:rsidRDefault="00AC3B58" w:rsidP="00EF6030">
      <w:pPr>
        <w:pStyle w:val="TitlePageBillPrefix"/>
      </w:pPr>
      <w:r>
        <w:t>for</w:t>
      </w:r>
    </w:p>
    <w:p w14:paraId="58B89981" w14:textId="3FD44273" w:rsidR="00CD36CF" w:rsidRDefault="00C56D33" w:rsidP="00EF6030">
      <w:pPr>
        <w:pStyle w:val="BillNumber"/>
      </w:pPr>
      <w:sdt>
        <w:sdtPr>
          <w:tag w:val="Chamber"/>
          <w:id w:val="893011969"/>
          <w:lock w:val="sdtLocked"/>
          <w:placeholder>
            <w:docPart w:val="4EA86995B70147DEA7BD636D878DFBE2"/>
          </w:placeholder>
          <w:dropDownList>
            <w:listItem w:displayText="House" w:value="House"/>
            <w:listItem w:displayText="Senate" w:value="Senate"/>
          </w:dropDownList>
        </w:sdtPr>
        <w:sdtEndPr/>
        <w:sdtContent>
          <w:r w:rsidR="009D1AD4">
            <w:t>Senate</w:t>
          </w:r>
        </w:sdtContent>
      </w:sdt>
      <w:r w:rsidR="00303684">
        <w:t xml:space="preserve"> </w:t>
      </w:r>
      <w:r w:rsidR="00CD36CF">
        <w:t xml:space="preserve">Bill </w:t>
      </w:r>
      <w:sdt>
        <w:sdtPr>
          <w:tag w:val="BNum"/>
          <w:id w:val="1645317809"/>
          <w:lock w:val="sdtLocked"/>
          <w:placeholder>
            <w:docPart w:val="80E33656FD704A15ABE1EC8D9FE3C41A"/>
          </w:placeholder>
          <w:text/>
        </w:sdtPr>
        <w:sdtEndPr/>
        <w:sdtContent>
          <w:r w:rsidR="009D1AD4" w:rsidRPr="009D1AD4">
            <w:t>568</w:t>
          </w:r>
        </w:sdtContent>
      </w:sdt>
    </w:p>
    <w:p w14:paraId="57D2F40E" w14:textId="77777777" w:rsidR="009D1AD4" w:rsidRDefault="009D1AD4" w:rsidP="00EF6030">
      <w:pPr>
        <w:pStyle w:val="References"/>
        <w:rPr>
          <w:smallCaps/>
        </w:rPr>
      </w:pPr>
      <w:r>
        <w:rPr>
          <w:smallCaps/>
        </w:rPr>
        <w:t xml:space="preserve">By Senators Taylor, Azinger, Boley, Deeds, Grady, Hamilton, Hunt, Jeffries, Martin, Maynard, Oliverio, Phillips, Roberts, Smith, Stover, Stuart, and Swope </w:t>
      </w:r>
    </w:p>
    <w:p w14:paraId="52A87B77" w14:textId="77777777" w:rsidR="00EE48AD" w:rsidRDefault="00CD36CF" w:rsidP="00EF6030">
      <w:pPr>
        <w:pStyle w:val="References"/>
      </w:pPr>
      <w:r>
        <w:t>[</w:t>
      </w:r>
      <w:r w:rsidR="00002112">
        <w:t xml:space="preserve">Originating in the Committee on </w:t>
      </w:r>
      <w:sdt>
        <w:sdtPr>
          <w:tag w:val="References"/>
          <w:id w:val="-1043047873"/>
          <w:placeholder>
            <w:docPart w:val="BAF6170ADCAB4706B2A080B2900EECB5"/>
          </w:placeholder>
          <w:text w:multiLine="1"/>
        </w:sdtPr>
        <w:sdtEndPr/>
        <w:sdtContent>
          <w:r w:rsidR="00360C25">
            <w:t>Education</w:t>
          </w:r>
        </w:sdtContent>
      </w:sdt>
      <w:r w:rsidR="00002112">
        <w:t>;</w:t>
      </w:r>
      <w:r w:rsidR="00EE48AD">
        <w:t xml:space="preserve"> and then to the Committee on the Judiciary;</w:t>
      </w:r>
      <w:r w:rsidR="00002112">
        <w:t xml:space="preserve"> </w:t>
      </w:r>
    </w:p>
    <w:p w14:paraId="57C7E896" w14:textId="3C1D7F46" w:rsidR="009D1AD4" w:rsidRDefault="00002112" w:rsidP="00EF6030">
      <w:pPr>
        <w:pStyle w:val="References"/>
      </w:pPr>
      <w:r>
        <w:t xml:space="preserve">reported </w:t>
      </w:r>
      <w:sdt>
        <w:sdtPr>
          <w:id w:val="-32107996"/>
          <w:placeholder>
            <w:docPart w:val="DB7469FFCD254D898137E42E441C3109"/>
          </w:placeholder>
          <w:text/>
        </w:sdtPr>
        <w:sdtEndPr/>
        <w:sdtContent>
          <w:r w:rsidR="00360C25">
            <w:t xml:space="preserve">February </w:t>
          </w:r>
          <w:r w:rsidR="00D06B44">
            <w:t>9</w:t>
          </w:r>
          <w:r w:rsidR="00360C25">
            <w:t>, 2024</w:t>
          </w:r>
        </w:sdtContent>
      </w:sdt>
      <w:r w:rsidR="00CD36CF">
        <w:t>]</w:t>
      </w:r>
    </w:p>
    <w:p w14:paraId="6AB0E155" w14:textId="77777777" w:rsidR="009D1AD4" w:rsidRDefault="009D1AD4" w:rsidP="009D1AD4">
      <w:pPr>
        <w:pStyle w:val="TitlePageOrigin"/>
      </w:pPr>
    </w:p>
    <w:p w14:paraId="1B6BC97B" w14:textId="52E9B425" w:rsidR="009D1AD4" w:rsidRPr="00866E77" w:rsidRDefault="009D1AD4" w:rsidP="009D1AD4">
      <w:pPr>
        <w:pStyle w:val="TitlePageOrigin"/>
        <w:rPr>
          <w:color w:val="auto"/>
        </w:rPr>
      </w:pPr>
    </w:p>
    <w:p w14:paraId="111D2298" w14:textId="1978C951" w:rsidR="009D1AD4" w:rsidRPr="00866E77" w:rsidRDefault="009D1AD4" w:rsidP="009D1AD4">
      <w:pPr>
        <w:pStyle w:val="TitleSection"/>
        <w:rPr>
          <w:color w:val="auto"/>
        </w:rPr>
      </w:pPr>
      <w:r w:rsidRPr="00866E77">
        <w:rPr>
          <w:color w:val="auto"/>
        </w:rPr>
        <w:lastRenderedPageBreak/>
        <w:t xml:space="preserve">A BILL to amend and reenact §18-8-4 of the Code of West Virginia, 1931, as amended; and to amend and reenact §49-4-702 of said code, all relating to student absences; changing focus from truancy and unexcused absences to a multi-tiered system of support </w:t>
      </w:r>
      <w:r w:rsidR="00EE48AD">
        <w:rPr>
          <w:color w:val="auto"/>
        </w:rPr>
        <w:t>in</w:t>
      </w:r>
      <w:r w:rsidRPr="00866E77">
        <w:rPr>
          <w:color w:val="auto"/>
        </w:rPr>
        <w:t xml:space="preserve"> all absences, both excused and unexcused; defining "absence", "absenteeism",</w:t>
      </w:r>
      <w:r w:rsidR="00772FF7">
        <w:rPr>
          <w:color w:val="auto"/>
        </w:rPr>
        <w:t xml:space="preserve"> “meaningful contact”, </w:t>
      </w:r>
      <w:r w:rsidRPr="00866E77">
        <w:rPr>
          <w:color w:val="auto"/>
        </w:rPr>
        <w:t xml:space="preserve">and "multi-tiered system of support"; requiring county attendance director and assistant to ensure the implementation of </w:t>
      </w:r>
      <w:r>
        <w:rPr>
          <w:color w:val="auto"/>
        </w:rPr>
        <w:t xml:space="preserve">the </w:t>
      </w:r>
      <w:r w:rsidRPr="00866E77">
        <w:rPr>
          <w:color w:val="auto"/>
        </w:rPr>
        <w:t xml:space="preserve">multi-tiered system of support interventions; requiring meaningful contact with parent, guardian, or custodian after three consecutive absences rather than after three unexcused absences; requiring meaningful contact with the parent, guardian, or custodian after five absences of any kind rather than after five unexcused absences; requiring the attendance director or assistants provide notice to parent after </w:t>
      </w:r>
      <w:r w:rsidR="006A2CB6">
        <w:rPr>
          <w:color w:val="auto"/>
        </w:rPr>
        <w:t>eight</w:t>
      </w:r>
      <w:r w:rsidRPr="00866E77">
        <w:rPr>
          <w:color w:val="auto"/>
        </w:rPr>
        <w:t xml:space="preserve"> absences of any kind, which shall serve as due notice; requiring the principal or designee to ensure student support staff provide intentional interventions; authorizing the attendance director or assistant to make a complaint before a magistrate of the county after 1</w:t>
      </w:r>
      <w:r w:rsidR="006A2CB6">
        <w:rPr>
          <w:color w:val="auto"/>
        </w:rPr>
        <w:t>0</w:t>
      </w:r>
      <w:r w:rsidRPr="00866E77">
        <w:rPr>
          <w:color w:val="auto"/>
        </w:rPr>
        <w:t xml:space="preserve"> total absences of any kind; </w:t>
      </w:r>
      <w:r w:rsidR="00582839">
        <w:rPr>
          <w:color w:val="auto"/>
        </w:rPr>
        <w:t xml:space="preserve">revising requirements </w:t>
      </w:r>
      <w:r w:rsidR="00C4039D">
        <w:rPr>
          <w:color w:val="auto"/>
        </w:rPr>
        <w:t xml:space="preserve">applicable when it appears from a complaint that there is probable cause to believe an offense has been committed; </w:t>
      </w:r>
      <w:r w:rsidRPr="00866E77">
        <w:rPr>
          <w:color w:val="auto"/>
        </w:rPr>
        <w:t>removing requirement for attendance director and assistant directors to prepare a report for submission by the county superintendent to the State Superintendent of Schools on school attendance; removing requirement for West Virginia Board of Education rule that sets forth absences that are excluded for accountability purposes; removing requirement that attendance director file with the county superintendent and county board at the close of each month showing activities of the school attendance office and the status of attendance in the county; referring to existing school personnel reporting requirement applicable in certain cases pertaining to child neglect; and making referral for the development of a diversion program in truancy offense matters discretionary.</w:t>
      </w:r>
    </w:p>
    <w:p w14:paraId="25C4C975" w14:textId="77777777" w:rsidR="009D1AD4" w:rsidRPr="00866E77" w:rsidRDefault="009D1AD4" w:rsidP="009D1AD4">
      <w:pPr>
        <w:pStyle w:val="EnactingClause"/>
        <w:rPr>
          <w:color w:val="auto"/>
        </w:rPr>
        <w:sectPr w:rsidR="009D1AD4" w:rsidRPr="00866E77" w:rsidSect="009D1A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66E77">
        <w:rPr>
          <w:color w:val="auto"/>
        </w:rPr>
        <w:t>Be it enacted by the Legislature of West Virginia:</w:t>
      </w:r>
    </w:p>
    <w:p w14:paraId="097155BD" w14:textId="77777777" w:rsidR="009D1AD4" w:rsidRPr="00866E77" w:rsidRDefault="009D1AD4" w:rsidP="009D1AD4">
      <w:pPr>
        <w:pStyle w:val="ArticleHeading"/>
        <w:rPr>
          <w:color w:val="auto"/>
        </w:rPr>
        <w:sectPr w:rsidR="009D1AD4" w:rsidRPr="00866E77" w:rsidSect="009D1AD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866E77">
        <w:rPr>
          <w:color w:val="auto"/>
        </w:rPr>
        <w:t>ARTICLE 8. COMPULSORY SCHOOL ATTENDANCE.</w:t>
      </w:r>
    </w:p>
    <w:p w14:paraId="5BF2EB08" w14:textId="77777777" w:rsidR="009D1AD4" w:rsidRPr="00866E77" w:rsidRDefault="009D1AD4" w:rsidP="009D1AD4">
      <w:pPr>
        <w:suppressLineNumbers/>
        <w:ind w:left="720" w:hanging="720"/>
        <w:jc w:val="both"/>
        <w:outlineLvl w:val="3"/>
        <w:rPr>
          <w:rFonts w:eastAsia="Calibri" w:cs="Times New Roman"/>
          <w:b/>
          <w:color w:val="auto"/>
        </w:rPr>
        <w:sectPr w:rsidR="009D1AD4" w:rsidRPr="00866E77" w:rsidSect="00FF4FA3">
          <w:headerReference w:type="even"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pPr>
      <w:r w:rsidRPr="00866E77">
        <w:rPr>
          <w:rFonts w:eastAsia="Calibri" w:cs="Times New Roman"/>
          <w:b/>
          <w:color w:val="auto"/>
        </w:rPr>
        <w:lastRenderedPageBreak/>
        <w:t>§18-8-4. Duties of attendance director and assistant directors; complaints, warrants and hearings.</w:t>
      </w:r>
    </w:p>
    <w:p w14:paraId="112F74AA" w14:textId="77777777" w:rsidR="009D1AD4" w:rsidRPr="00866E77" w:rsidRDefault="009D1AD4" w:rsidP="009D1AD4">
      <w:pPr>
        <w:pStyle w:val="SectionBody"/>
        <w:rPr>
          <w:color w:val="auto"/>
        </w:rPr>
      </w:pPr>
      <w:r w:rsidRPr="00866E77">
        <w:rPr>
          <w:rFonts w:cs="Times New Roman"/>
          <w:color w:val="auto"/>
        </w:rPr>
        <w:t xml:space="preserve">(a) </w:t>
      </w:r>
      <w:r w:rsidRPr="00866E77">
        <w:rPr>
          <w:color w:val="auto"/>
        </w:rPr>
        <w:t xml:space="preserve"> For the purposes of this article, the following definitions apply:</w:t>
      </w:r>
    </w:p>
    <w:p w14:paraId="649B60AB" w14:textId="416DF67F" w:rsidR="009D1AD4" w:rsidRPr="00866E77" w:rsidRDefault="009D1AD4" w:rsidP="009D1AD4">
      <w:pPr>
        <w:pStyle w:val="SectionBody"/>
        <w:rPr>
          <w:color w:val="auto"/>
          <w:u w:val="single"/>
        </w:rPr>
      </w:pPr>
      <w:r w:rsidRPr="00866E77">
        <w:rPr>
          <w:color w:val="auto"/>
          <w:u w:val="single"/>
        </w:rPr>
        <w:t>(1) "Absence" means not being physically present in the school facility for any reason or failing to engage in virtual or remote learning in accordance with county attendance policy</w:t>
      </w:r>
      <w:r w:rsidR="000F3FD0">
        <w:rPr>
          <w:color w:val="auto"/>
          <w:u w:val="single"/>
        </w:rPr>
        <w:t>;</w:t>
      </w:r>
    </w:p>
    <w:p w14:paraId="37D861D4" w14:textId="77777777" w:rsidR="009D1AD4" w:rsidRDefault="009D1AD4" w:rsidP="009D1AD4">
      <w:pPr>
        <w:pStyle w:val="SectionBody"/>
        <w:rPr>
          <w:color w:val="auto"/>
          <w:u w:val="single"/>
        </w:rPr>
      </w:pPr>
      <w:r w:rsidRPr="00866E77">
        <w:rPr>
          <w:color w:val="auto"/>
          <w:u w:val="single"/>
        </w:rPr>
        <w:t>(2) "Absenteeism" means a habitual pattern of absence from school;</w:t>
      </w:r>
    </w:p>
    <w:p w14:paraId="773EDA6F" w14:textId="1FC9A72B" w:rsidR="00660B87" w:rsidRPr="00866E77" w:rsidRDefault="00660B87" w:rsidP="009D1AD4">
      <w:pPr>
        <w:pStyle w:val="SectionBody"/>
        <w:rPr>
          <w:color w:val="auto"/>
          <w:u w:val="single"/>
        </w:rPr>
      </w:pPr>
      <w:r>
        <w:rPr>
          <w:color w:val="auto"/>
          <w:u w:val="single"/>
        </w:rPr>
        <w:t xml:space="preserve">(3) </w:t>
      </w:r>
      <w:r w:rsidRPr="00660B87">
        <w:rPr>
          <w:color w:val="auto"/>
          <w:u w:val="single"/>
        </w:rPr>
        <w:t>“Meaningful Contact” means a process whereby school administrator, classroom teacher, or other school employee attempts to engage in a two-way communication  with the student’s parent, guardian, or custodian to discuss the student’s attendance record and/or ascertain the reasons for unexcused absences through methods including, but not limited to, the use of digital platforms, phone calls, home visits, and any other means available to school personnel that may result in conversing with the student’s parent, guardian, or custodian to discuss the student’s attendance record and minimize additional absences</w:t>
      </w:r>
      <w:r>
        <w:rPr>
          <w:color w:val="auto"/>
          <w:u w:val="single"/>
        </w:rPr>
        <w:t>; and</w:t>
      </w:r>
    </w:p>
    <w:p w14:paraId="032DD677" w14:textId="560596B7" w:rsidR="009D1AD4" w:rsidRPr="00866E77" w:rsidRDefault="009D1AD4" w:rsidP="009D1AD4">
      <w:pPr>
        <w:pStyle w:val="SectionBody"/>
        <w:rPr>
          <w:color w:val="auto"/>
          <w:u w:val="single"/>
        </w:rPr>
      </w:pPr>
      <w:r w:rsidRPr="00866E77">
        <w:rPr>
          <w:color w:val="auto"/>
          <w:u w:val="single"/>
        </w:rPr>
        <w:t>(</w:t>
      </w:r>
      <w:r w:rsidR="000F3FD0">
        <w:rPr>
          <w:color w:val="auto"/>
          <w:u w:val="single"/>
        </w:rPr>
        <w:t>4</w:t>
      </w:r>
      <w:r w:rsidRPr="00866E77">
        <w:rPr>
          <w:color w:val="auto"/>
          <w:u w:val="single"/>
        </w:rPr>
        <w:t>) "Multi-Tiered System of Support (MTSS)" means a tiered framework that promotes a well-integrated system providing student/family supports through universal, targeted</w:t>
      </w:r>
      <w:r w:rsidR="000F3FD0">
        <w:rPr>
          <w:color w:val="auto"/>
          <w:u w:val="single"/>
        </w:rPr>
        <w:t>,</w:t>
      </w:r>
      <w:r w:rsidRPr="00866E77">
        <w:rPr>
          <w:color w:val="auto"/>
          <w:u w:val="single"/>
        </w:rPr>
        <w:t xml:space="preserve"> and intensive interventions.</w:t>
      </w:r>
    </w:p>
    <w:p w14:paraId="527D8B3E" w14:textId="7B3A35E7" w:rsidR="00787BFB" w:rsidRPr="00866E77" w:rsidRDefault="009D1AD4" w:rsidP="00787BFB">
      <w:pPr>
        <w:pStyle w:val="SectionBody"/>
        <w:rPr>
          <w:color w:val="auto"/>
          <w:u w:val="single"/>
        </w:rPr>
      </w:pPr>
      <w:r w:rsidRPr="00866E77">
        <w:rPr>
          <w:rFonts w:cs="Times New Roman"/>
          <w:color w:val="auto"/>
          <w:u w:val="single"/>
        </w:rPr>
        <w:t>(b)</w:t>
      </w:r>
      <w:r w:rsidRPr="00866E77">
        <w:rPr>
          <w:rFonts w:cs="Times New Roman"/>
          <w:color w:val="auto"/>
        </w:rPr>
        <w:t xml:space="preserve"> The county attendance director and the assistants shall diligently promote regular school attendance. The director and assistants shall</w:t>
      </w:r>
      <w:r w:rsidR="00787BFB">
        <w:rPr>
          <w:rFonts w:cs="Times New Roman"/>
          <w:color w:val="auto"/>
        </w:rPr>
        <w:t xml:space="preserve"> </w:t>
      </w:r>
      <w:r w:rsidR="00787BFB" w:rsidRPr="00787BFB">
        <w:rPr>
          <w:rFonts w:cs="Times New Roman"/>
          <w:color w:val="auto"/>
          <w:u w:val="single"/>
        </w:rPr>
        <w:t>e</w:t>
      </w:r>
      <w:r w:rsidR="00787BFB" w:rsidRPr="00866E77">
        <w:rPr>
          <w:color w:val="auto"/>
          <w:u w:val="single"/>
        </w:rPr>
        <w:t>nsure the implementation of MTSS interventions as defined in a system to be adopted by the state board of education and including</w:t>
      </w:r>
      <w:r w:rsidR="000F3FD0">
        <w:rPr>
          <w:color w:val="auto"/>
          <w:u w:val="single"/>
        </w:rPr>
        <w:t>,</w:t>
      </w:r>
      <w:r w:rsidR="00787BFB" w:rsidRPr="00866E77">
        <w:rPr>
          <w:color w:val="auto"/>
          <w:u w:val="single"/>
        </w:rPr>
        <w:t xml:space="preserve"> but not limited to</w:t>
      </w:r>
      <w:r w:rsidR="000F3FD0">
        <w:rPr>
          <w:color w:val="auto"/>
          <w:u w:val="single"/>
        </w:rPr>
        <w:t>,</w:t>
      </w:r>
      <w:r w:rsidR="00787BFB" w:rsidRPr="00866E77">
        <w:rPr>
          <w:color w:val="auto"/>
          <w:u w:val="single"/>
        </w:rPr>
        <w:t xml:space="preserve"> the following:</w:t>
      </w:r>
    </w:p>
    <w:p w14:paraId="3553B51F" w14:textId="04C01BF2" w:rsidR="00787BFB" w:rsidRPr="00866E77" w:rsidRDefault="00787BFB" w:rsidP="00787BFB">
      <w:pPr>
        <w:pStyle w:val="SectionBody"/>
        <w:rPr>
          <w:color w:val="auto"/>
          <w:u w:val="single"/>
        </w:rPr>
      </w:pPr>
      <w:r w:rsidRPr="00866E77">
        <w:rPr>
          <w:color w:val="auto"/>
          <w:u w:val="single"/>
        </w:rPr>
        <w:t>(</w:t>
      </w:r>
      <w:r>
        <w:rPr>
          <w:color w:val="auto"/>
          <w:u w:val="single"/>
        </w:rPr>
        <w:t>1</w:t>
      </w:r>
      <w:r w:rsidRPr="00866E77">
        <w:rPr>
          <w:color w:val="auto"/>
          <w:u w:val="single"/>
        </w:rPr>
        <w:t>) In the case of three absences of a student, the principal or designee shall make meaningful contact with the parent</w:t>
      </w:r>
      <w:r w:rsidR="0034038E">
        <w:rPr>
          <w:color w:val="auto"/>
          <w:u w:val="single"/>
        </w:rPr>
        <w:t xml:space="preserve">, </w:t>
      </w:r>
      <w:r w:rsidRPr="00866E77">
        <w:rPr>
          <w:color w:val="auto"/>
          <w:u w:val="single"/>
        </w:rPr>
        <w:t>guardian</w:t>
      </w:r>
      <w:r w:rsidR="0034038E">
        <w:rPr>
          <w:color w:val="auto"/>
          <w:u w:val="single"/>
        </w:rPr>
        <w:t xml:space="preserve">, or </w:t>
      </w:r>
      <w:r w:rsidRPr="00866E77">
        <w:rPr>
          <w:color w:val="auto"/>
          <w:u w:val="single"/>
        </w:rPr>
        <w:t>custodian of the student to ascertain the reason(s) for the absences and what measures the school may employ to assist the student in attending and not incurring any additional absences;</w:t>
      </w:r>
    </w:p>
    <w:p w14:paraId="675839CE" w14:textId="79D0C035" w:rsidR="00787BFB" w:rsidRPr="00866E77" w:rsidRDefault="00787BFB" w:rsidP="00787BFB">
      <w:pPr>
        <w:pStyle w:val="SectionBody"/>
        <w:rPr>
          <w:color w:val="auto"/>
          <w:u w:val="single"/>
        </w:rPr>
      </w:pPr>
      <w:r w:rsidRPr="00866E77">
        <w:rPr>
          <w:color w:val="auto"/>
          <w:u w:val="single"/>
        </w:rPr>
        <w:t>(</w:t>
      </w:r>
      <w:r>
        <w:rPr>
          <w:color w:val="auto"/>
          <w:u w:val="single"/>
        </w:rPr>
        <w:t>2</w:t>
      </w:r>
      <w:r w:rsidRPr="00866E77">
        <w:rPr>
          <w:color w:val="auto"/>
          <w:u w:val="single"/>
        </w:rPr>
        <w:t>) In the case of five total absences, the principal or designee shall again make meaningful contact with the parent</w:t>
      </w:r>
      <w:r w:rsidR="0034038E">
        <w:rPr>
          <w:color w:val="auto"/>
          <w:u w:val="single"/>
        </w:rPr>
        <w:t xml:space="preserve">, </w:t>
      </w:r>
      <w:r w:rsidRPr="00866E77">
        <w:rPr>
          <w:color w:val="auto"/>
          <w:u w:val="single"/>
        </w:rPr>
        <w:t>guardian</w:t>
      </w:r>
      <w:r w:rsidR="0034038E">
        <w:rPr>
          <w:color w:val="auto"/>
          <w:u w:val="single"/>
        </w:rPr>
        <w:t xml:space="preserve">, or </w:t>
      </w:r>
      <w:r w:rsidRPr="00866E77">
        <w:rPr>
          <w:color w:val="auto"/>
          <w:u w:val="single"/>
        </w:rPr>
        <w:t xml:space="preserve">custodian of the student to ascertain the reasons </w:t>
      </w:r>
      <w:r w:rsidRPr="00866E77">
        <w:rPr>
          <w:color w:val="auto"/>
          <w:u w:val="single"/>
        </w:rPr>
        <w:lastRenderedPageBreak/>
        <w:t>for the absences and what measures the school may employ to assist the student in attending school and not incurring any additional absences;</w:t>
      </w:r>
    </w:p>
    <w:p w14:paraId="3EAE81FB" w14:textId="4B9EEC62" w:rsidR="00787BFB" w:rsidRPr="00866E77" w:rsidRDefault="00787BFB" w:rsidP="00787BFB">
      <w:pPr>
        <w:pStyle w:val="SectionBody"/>
        <w:rPr>
          <w:color w:val="auto"/>
          <w:u w:val="single"/>
        </w:rPr>
      </w:pPr>
      <w:r w:rsidRPr="00866E77">
        <w:rPr>
          <w:color w:val="auto"/>
          <w:u w:val="single"/>
        </w:rPr>
        <w:t>(</w:t>
      </w:r>
      <w:r>
        <w:rPr>
          <w:color w:val="auto"/>
          <w:u w:val="single"/>
        </w:rPr>
        <w:t>3</w:t>
      </w:r>
      <w:r w:rsidRPr="00866E77">
        <w:rPr>
          <w:color w:val="auto"/>
          <w:u w:val="single"/>
        </w:rPr>
        <w:t>) In the case of eight total absences of a student during a school year the attendance director or assistants shall provide the parent</w:t>
      </w:r>
      <w:r w:rsidR="0034038E">
        <w:rPr>
          <w:color w:val="auto"/>
          <w:u w:val="single"/>
        </w:rPr>
        <w:t>, guardian, or custodian</w:t>
      </w:r>
      <w:r w:rsidRPr="00866E77">
        <w:rPr>
          <w:color w:val="auto"/>
          <w:u w:val="single"/>
        </w:rPr>
        <w:t xml:space="preserve"> with written notice of their child’s absenteeism, which shall serve as due notice;</w:t>
      </w:r>
    </w:p>
    <w:p w14:paraId="47BD5479" w14:textId="29C80976" w:rsidR="00787BFB" w:rsidRPr="00866E77" w:rsidRDefault="00787BFB" w:rsidP="00787BFB">
      <w:pPr>
        <w:pStyle w:val="SectionBody"/>
        <w:rPr>
          <w:color w:val="auto"/>
          <w:u w:val="single"/>
        </w:rPr>
      </w:pPr>
      <w:r w:rsidRPr="00866E77">
        <w:rPr>
          <w:color w:val="auto"/>
          <w:u w:val="single"/>
        </w:rPr>
        <w:t>(</w:t>
      </w:r>
      <w:r>
        <w:rPr>
          <w:color w:val="auto"/>
          <w:u w:val="single"/>
        </w:rPr>
        <w:t>4</w:t>
      </w:r>
      <w:r w:rsidRPr="00866E77">
        <w:rPr>
          <w:color w:val="auto"/>
          <w:u w:val="single"/>
        </w:rPr>
        <w:t>) The principal or designee(s) shall ensure student support staff provide intentional interventions including</w:t>
      </w:r>
      <w:r w:rsidR="0034038E">
        <w:rPr>
          <w:color w:val="auto"/>
          <w:u w:val="single"/>
        </w:rPr>
        <w:t>,</w:t>
      </w:r>
      <w:r w:rsidRPr="00866E77">
        <w:rPr>
          <w:color w:val="auto"/>
          <w:u w:val="single"/>
        </w:rPr>
        <w:t xml:space="preserve"> but not limited to</w:t>
      </w:r>
      <w:r w:rsidR="0034038E">
        <w:rPr>
          <w:color w:val="auto"/>
          <w:u w:val="single"/>
        </w:rPr>
        <w:t>,</w:t>
      </w:r>
      <w:r w:rsidRPr="00866E77">
        <w:rPr>
          <w:color w:val="auto"/>
          <w:u w:val="single"/>
        </w:rPr>
        <w:t xml:space="preserve"> engaging with community resources and individualized community-based services that focus on the needs of children and families; and</w:t>
      </w:r>
    </w:p>
    <w:p w14:paraId="10893B8C" w14:textId="7AAB62BC" w:rsidR="009D1AD4" w:rsidRPr="00866E77" w:rsidRDefault="00787BFB" w:rsidP="00787BFB">
      <w:pPr>
        <w:ind w:firstLine="720"/>
        <w:jc w:val="both"/>
        <w:rPr>
          <w:rFonts w:eastAsia="Calibri" w:cs="Times New Roman"/>
          <w:color w:val="auto"/>
        </w:rPr>
      </w:pPr>
      <w:r w:rsidRPr="00866E77">
        <w:rPr>
          <w:color w:val="auto"/>
          <w:u w:val="single"/>
        </w:rPr>
        <w:t>(</w:t>
      </w:r>
      <w:r>
        <w:rPr>
          <w:color w:val="auto"/>
          <w:u w:val="single"/>
        </w:rPr>
        <w:t>5</w:t>
      </w:r>
      <w:r w:rsidRPr="00866E77">
        <w:rPr>
          <w:color w:val="auto"/>
          <w:u w:val="single"/>
        </w:rPr>
        <w:t>) In the case of 10 total absences the attendance director or assistant may make a complaint against the parent, guardian</w:t>
      </w:r>
      <w:r w:rsidR="00960110">
        <w:rPr>
          <w:color w:val="auto"/>
          <w:u w:val="single"/>
        </w:rPr>
        <w:t>,</w:t>
      </w:r>
      <w:r w:rsidRPr="00866E77">
        <w:rPr>
          <w:color w:val="auto"/>
          <w:u w:val="single"/>
        </w:rPr>
        <w:t xml:space="preserve"> or custodian before a magistrate of the county.</w:t>
      </w:r>
    </w:p>
    <w:p w14:paraId="7BBE12B2"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(1) Ascertain reasons for unexcused absences from school of students of compulsory school age and students who remain enrolled beyond the compulsory school age as defined under section one-a of this article;</w:t>
      </w:r>
    </w:p>
    <w:p w14:paraId="45E02748"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 xml:space="preserve">(2) Take such steps as are, in their discretion, best calculated to encourage the attendance of students and to impart upon the parents and guardians the importance of attendance and the seriousness of failing to do so; </w:t>
      </w:r>
    </w:p>
    <w:p w14:paraId="434FCF4C"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(3) For the purposes of this article, the following definitions apply:</w:t>
      </w:r>
    </w:p>
    <w:p w14:paraId="67D05DCA"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(A) “Excused absence” includes:</w:t>
      </w:r>
    </w:p>
    <w:p w14:paraId="3FAAFDA7"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w:t>
      </w:r>
      <w:proofErr w:type="spellStart"/>
      <w:r w:rsidRPr="00866E77">
        <w:rPr>
          <w:rFonts w:eastAsia="Calibri" w:cs="Times New Roman"/>
          <w:strike/>
          <w:color w:val="auto"/>
        </w:rPr>
        <w:t>i</w:t>
      </w:r>
      <w:proofErr w:type="spellEnd"/>
      <w:r w:rsidRPr="00866E77">
        <w:rPr>
          <w:rFonts w:eastAsia="Calibri" w:cs="Times New Roman"/>
          <w:strike/>
          <w:color w:val="auto"/>
        </w:rPr>
        <w:t xml:space="preserve">) Personal illness or injury of the student; </w:t>
      </w:r>
    </w:p>
    <w:p w14:paraId="1DD1BF65" w14:textId="77777777" w:rsidR="009D1AD4" w:rsidRPr="00866E77" w:rsidRDefault="009D1AD4" w:rsidP="009D1AD4">
      <w:pPr>
        <w:ind w:firstLine="720"/>
        <w:jc w:val="both"/>
        <w:rPr>
          <w:rFonts w:eastAsia="Calibri" w:cs="Times New Roman"/>
          <w:strike/>
          <w:color w:val="auto"/>
        </w:rPr>
      </w:pPr>
      <w:r w:rsidRPr="00866E77">
        <w:rPr>
          <w:rFonts w:eastAsia="Calibri" w:cs="Arial"/>
          <w:strike/>
          <w:color w:val="auto"/>
        </w:rPr>
        <w:t xml:space="preserve">(ii) Personal illness or </w:t>
      </w:r>
      <w:r w:rsidRPr="00866E77">
        <w:rPr>
          <w:rFonts w:eastAsia="Calibri" w:cs="Arial"/>
          <w:strike/>
          <w:color w:val="auto"/>
          <w:u w:color="5B9BD5"/>
        </w:rPr>
        <w:t xml:space="preserve">injury of the student’s parent, guardian, custodian, or family member: </w:t>
      </w:r>
      <w:r w:rsidRPr="00866E77">
        <w:rPr>
          <w:rFonts w:eastAsia="Calibri" w:cs="Arial"/>
          <w:i/>
          <w:strike/>
          <w:color w:val="auto"/>
          <w:u w:color="5B9BD5"/>
        </w:rPr>
        <w:t>Provided</w:t>
      </w:r>
      <w:r w:rsidRPr="00866E77">
        <w:rPr>
          <w:rFonts w:eastAsia="Calibri" w:cs="Arial"/>
          <w:strike/>
          <w:color w:val="auto"/>
          <w:u w:color="5B9BD5"/>
        </w:rPr>
        <w:t>, That the excuse must provide a reasonable explanation for why the student’s absence was necessary and caused by the illness or</w:t>
      </w:r>
      <w:r w:rsidRPr="00866E77">
        <w:rPr>
          <w:rFonts w:eastAsia="Calibri" w:cs="Arial"/>
          <w:strike/>
          <w:color w:val="auto"/>
        </w:rPr>
        <w:t xml:space="preserve"> </w:t>
      </w:r>
      <w:r w:rsidRPr="00866E77">
        <w:rPr>
          <w:rFonts w:eastAsia="Calibri" w:cs="Arial"/>
          <w:strike/>
          <w:color w:val="auto"/>
          <w:u w:color="5B9BD5"/>
        </w:rPr>
        <w:t>injury</w:t>
      </w:r>
      <w:r w:rsidRPr="00866E77">
        <w:rPr>
          <w:rFonts w:eastAsia="Calibri" w:cs="Arial"/>
          <w:strike/>
          <w:color w:val="auto"/>
        </w:rPr>
        <w:t xml:space="preserve"> in the family;</w:t>
      </w:r>
    </w:p>
    <w:p w14:paraId="12A8435C"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(iii) Medical or dental appointment with written excuse from physician or dentist;</w:t>
      </w:r>
    </w:p>
    <w:p w14:paraId="5C2CE6B4"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(iv) Chronic medical condition or disability that impacts attendance;</w:t>
      </w:r>
    </w:p>
    <w:p w14:paraId="419B6FC4"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(v) Participation in home or hospital instruction due to an illness or injury or other extraordinary circumstance that warrants home or hospital confinement;</w:t>
      </w:r>
    </w:p>
    <w:p w14:paraId="031B8D05"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lastRenderedPageBreak/>
        <w:t>(vi) Calamity, such as a fire or flood;</w:t>
      </w:r>
    </w:p>
    <w:p w14:paraId="52FDB1FC"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(vii) Death in the family;</w:t>
      </w:r>
    </w:p>
    <w:p w14:paraId="69A20117"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(viii) School-approved or county-approved curricular or extra-curricular activities;</w:t>
      </w:r>
    </w:p>
    <w:p w14:paraId="0710B975"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(ix) Judicial obligation or court appearance involving the student;</w:t>
      </w:r>
    </w:p>
    <w:p w14:paraId="27A778C6"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(x) Military requirement for students enlisted or enlisting in the military;</w:t>
      </w:r>
    </w:p>
    <w:p w14:paraId="5ED11167"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(xi) Personal or academic circumstances approved by the principal; and</w:t>
      </w:r>
    </w:p>
    <w:p w14:paraId="15959594" w14:textId="77777777" w:rsidR="009D1AD4" w:rsidRPr="00866E77" w:rsidRDefault="009D1AD4" w:rsidP="009D1AD4">
      <w:pPr>
        <w:ind w:firstLine="720"/>
        <w:jc w:val="both"/>
        <w:rPr>
          <w:rFonts w:eastAsia="Calibri" w:cs="Times New Roman"/>
          <w:strike/>
          <w:color w:val="auto"/>
        </w:rPr>
      </w:pPr>
      <w:r w:rsidRPr="00866E77">
        <w:rPr>
          <w:rFonts w:eastAsia="Calibri" w:cs="Times New Roman"/>
          <w:strike/>
          <w:color w:val="auto"/>
        </w:rPr>
        <w:t xml:space="preserve">(xii) Such other situations as may be further determined by the county board: </w:t>
      </w:r>
      <w:r w:rsidRPr="00866E77">
        <w:rPr>
          <w:rFonts w:eastAsia="Calibri" w:cs="Times New Roman"/>
          <w:i/>
          <w:iCs/>
          <w:strike/>
          <w:color w:val="auto"/>
        </w:rPr>
        <w:t>Provided,</w:t>
      </w:r>
      <w:r w:rsidRPr="00866E77">
        <w:rPr>
          <w:rFonts w:eastAsia="Calibri" w:cs="Times New Roman"/>
          <w:strike/>
          <w:color w:val="auto"/>
        </w:rPr>
        <w:t xml:space="preserve"> That absences of students with disabilities shall be in accordance with the Individuals with Disabilities Education Improvement Act of 2004 and the federal and state regulations adopted in compliance therewith; and</w:t>
      </w:r>
    </w:p>
    <w:p w14:paraId="26981D98" w14:textId="77777777" w:rsidR="009D1AD4" w:rsidRPr="00866E77" w:rsidRDefault="009D1AD4" w:rsidP="009D1AD4">
      <w:pPr>
        <w:ind w:firstLine="720"/>
        <w:jc w:val="both"/>
        <w:rPr>
          <w:rFonts w:eastAsia="Calibri" w:cs="Times New Roman"/>
          <w:strike/>
          <w:color w:val="auto"/>
          <w:u w:color="5B9BD5"/>
        </w:rPr>
      </w:pPr>
      <w:r w:rsidRPr="00866E77">
        <w:rPr>
          <w:rFonts w:eastAsia="Calibri" w:cs="Times New Roman"/>
          <w:strike/>
          <w:color w:val="auto"/>
        </w:rPr>
        <w:t xml:space="preserve">(B) “Unexcused absence” </w:t>
      </w:r>
      <w:r w:rsidRPr="00866E77">
        <w:rPr>
          <w:rFonts w:eastAsia="Calibri" w:cs="Times New Roman"/>
          <w:strike/>
          <w:color w:val="auto"/>
          <w:u w:color="5B9BD5"/>
        </w:rPr>
        <w:t>means</w:t>
      </w:r>
      <w:r w:rsidRPr="00866E77">
        <w:rPr>
          <w:rFonts w:eastAsia="Calibri" w:cs="Times New Roman"/>
          <w:strike/>
          <w:color w:val="auto"/>
        </w:rPr>
        <w:t xml:space="preserve"> any absence not specifically included in the definition of “excused absence”; </w:t>
      </w:r>
      <w:r w:rsidRPr="00866E77">
        <w:rPr>
          <w:rFonts w:eastAsia="Calibri" w:cs="Times New Roman"/>
          <w:strike/>
          <w:color w:val="auto"/>
          <w:u w:color="5B9BD5"/>
        </w:rPr>
        <w:t>and</w:t>
      </w:r>
    </w:p>
    <w:p w14:paraId="34B406FE" w14:textId="77777777" w:rsidR="009D1AD4" w:rsidRPr="00866E77" w:rsidRDefault="009D1AD4" w:rsidP="009D1AD4">
      <w:pPr>
        <w:ind w:firstLine="720"/>
        <w:jc w:val="both"/>
        <w:rPr>
          <w:rFonts w:eastAsia="Calibri" w:cs="Times New Roman"/>
          <w:strike/>
          <w:color w:val="auto"/>
          <w:u w:color="5B9BD5"/>
        </w:rPr>
      </w:pPr>
      <w:r w:rsidRPr="00866E77">
        <w:rPr>
          <w:rFonts w:eastAsia="Calibri" w:cs="Arial"/>
          <w:strike/>
          <w:color w:val="auto"/>
          <w:u w:color="5B9BD5"/>
        </w:rPr>
        <w:t>(4) All documentation relating to absences shall be provided to the school no later than three instructional days after the first day the student returns to school.</w:t>
      </w:r>
    </w:p>
    <w:p w14:paraId="797D0FA4" w14:textId="77777777" w:rsidR="009D1AD4" w:rsidRPr="00866E77" w:rsidRDefault="009D1AD4" w:rsidP="009D1AD4">
      <w:pPr>
        <w:ind w:firstLine="720"/>
        <w:jc w:val="both"/>
        <w:rPr>
          <w:rFonts w:eastAsia="Calibri" w:cs="Arial"/>
          <w:strike/>
          <w:color w:val="auto"/>
        </w:rPr>
      </w:pPr>
      <w:r w:rsidRPr="00866E77">
        <w:rPr>
          <w:rFonts w:eastAsia="Calibri" w:cs="Arial"/>
          <w:strike/>
          <w:color w:val="auto"/>
        </w:rPr>
        <w:t>(b) In the case of three total unexcused absences of a student during a school year, the attendance director, assistant,</w:t>
      </w:r>
      <w:bookmarkStart w:id="0" w:name="_Hlk10056573"/>
      <w:r w:rsidRPr="00866E77">
        <w:rPr>
          <w:rFonts w:eastAsia="Calibri" w:cs="Arial"/>
          <w:strike/>
          <w:color w:val="auto"/>
        </w:rPr>
        <w:t xml:space="preserve"> or principal shall </w:t>
      </w:r>
      <w:bookmarkStart w:id="1" w:name="_Hlk8292210"/>
      <w:r w:rsidRPr="00866E77">
        <w:rPr>
          <w:rFonts w:eastAsia="Calibri" w:cs="Arial"/>
          <w:strike/>
          <w:color w:val="auto"/>
        </w:rPr>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866E77">
        <w:rPr>
          <w:rFonts w:eastAsia="Calibri" w:cs="Arial"/>
          <w:strike/>
          <w:color w:val="auto"/>
        </w:rPr>
        <w:t xml:space="preserve"> </w:t>
      </w:r>
      <w:bookmarkEnd w:id="1"/>
    </w:p>
    <w:p w14:paraId="5DC4A271" w14:textId="77777777" w:rsidR="009D1AD4" w:rsidRPr="00866E77" w:rsidRDefault="009D1AD4" w:rsidP="009D1AD4">
      <w:pPr>
        <w:ind w:firstLine="720"/>
        <w:jc w:val="both"/>
        <w:rPr>
          <w:rFonts w:eastAsia="Calibri" w:cs="Arial"/>
          <w:strike/>
          <w:color w:val="auto"/>
        </w:rPr>
      </w:pPr>
      <w:r w:rsidRPr="00866E77">
        <w:rPr>
          <w:rFonts w:eastAsia="Calibri" w:cs="Arial"/>
          <w:color w:val="auto"/>
        </w:rPr>
        <w:t>(c)</w:t>
      </w:r>
      <w:r w:rsidRPr="00866E77">
        <w:rPr>
          <w:rFonts w:eastAsia="Calibri" w:cs="Arial"/>
          <w:strike/>
          <w:color w:val="auto"/>
        </w:rPr>
        <w:t xml:space="preserve"> </w:t>
      </w:r>
      <w:bookmarkStart w:id="2" w:name="_Hlk10056614"/>
      <w:r w:rsidRPr="00866E77">
        <w:rPr>
          <w:rFonts w:eastAsia="Calibri" w:cs="Arial"/>
          <w:strike/>
          <w:color w:val="auto"/>
        </w:rPr>
        <w:t>In the case of 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5B98A8BC" w14:textId="125FF4AC" w:rsidR="009D1AD4" w:rsidRPr="00866E77" w:rsidRDefault="009D1AD4" w:rsidP="009D1AD4">
      <w:pPr>
        <w:pStyle w:val="SectionBody"/>
        <w:rPr>
          <w:rFonts w:cs="Times New Roman"/>
          <w:strike/>
          <w:color w:val="auto"/>
          <w:u w:val="single"/>
        </w:rPr>
      </w:pPr>
      <w:r w:rsidRPr="00866E77">
        <w:rPr>
          <w:color w:val="auto"/>
          <w:u w:val="single"/>
        </w:rPr>
        <w:t>If it appears from the complaint that there is probable cause to believe that an offense has been committed</w:t>
      </w:r>
      <w:r w:rsidR="0034038E">
        <w:rPr>
          <w:color w:val="auto"/>
          <w:u w:val="single"/>
        </w:rPr>
        <w:t>,</w:t>
      </w:r>
      <w:r w:rsidR="00612644">
        <w:rPr>
          <w:color w:val="auto"/>
          <w:u w:val="single"/>
        </w:rPr>
        <w:t xml:space="preserve"> a magistrate </w:t>
      </w:r>
      <w:r w:rsidR="00813FE4">
        <w:rPr>
          <w:color w:val="auto"/>
          <w:u w:val="single"/>
        </w:rPr>
        <w:t>sha</w:t>
      </w:r>
      <w:r w:rsidR="00612644">
        <w:rPr>
          <w:color w:val="auto"/>
          <w:u w:val="single"/>
        </w:rPr>
        <w:t xml:space="preserve">ll schedule a hearing and issue </w:t>
      </w:r>
      <w:r w:rsidRPr="00866E77">
        <w:rPr>
          <w:color w:val="auto"/>
          <w:u w:val="single"/>
        </w:rPr>
        <w:t xml:space="preserve">a summons or a warrant for the </w:t>
      </w:r>
      <w:r w:rsidRPr="00866E77">
        <w:rPr>
          <w:color w:val="auto"/>
          <w:u w:val="single"/>
        </w:rPr>
        <w:lastRenderedPageBreak/>
        <w:t>accused. More than one parent, guardian</w:t>
      </w:r>
      <w:r w:rsidR="0034038E">
        <w:rPr>
          <w:color w:val="auto"/>
          <w:u w:val="single"/>
        </w:rPr>
        <w:t>,</w:t>
      </w:r>
      <w:r w:rsidRPr="00866E77">
        <w:rPr>
          <w:color w:val="auto"/>
          <w:u w:val="single"/>
        </w:rPr>
        <w:t xml:space="preserve"> or custodian may be charged in a complaint. Initial service of a summons or warrant issued pursuant to the provisions of this section shall be attempted within </w:t>
      </w:r>
      <w:r w:rsidR="0034038E">
        <w:rPr>
          <w:color w:val="auto"/>
          <w:u w:val="single"/>
        </w:rPr>
        <w:t>10</w:t>
      </w:r>
      <w:r w:rsidRPr="00866E77">
        <w:rPr>
          <w:color w:val="auto"/>
          <w:u w:val="single"/>
        </w:rPr>
        <w:t xml:space="preserve"> calendar days of receipt of the summons or warrant.</w:t>
      </w:r>
    </w:p>
    <w:p w14:paraId="0A8E0C6B"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(d) In the case of 10 total unexcused absences of a student during a school year, the attendance director or assistant may make a complaint against the parent, guardian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ten calendar days of receipt of the summons or warrant and subsequent attempts at service shall continue until the summons or warrant is executed or until the end of the school term during which the complaint is made, whichever is later.</w:t>
      </w:r>
    </w:p>
    <w:p w14:paraId="067F095D"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(e)</w:t>
      </w:r>
      <w:r w:rsidRPr="00866E77">
        <w:rPr>
          <w:rFonts w:eastAsia="Calibri" w:cs="Times New Roman"/>
          <w:color w:val="auto"/>
        </w:rPr>
        <w:t xml:space="preserve"> </w:t>
      </w:r>
      <w:r w:rsidRPr="00866E77">
        <w:rPr>
          <w:rFonts w:eastAsia="Calibri" w:cs="Times New Roman"/>
          <w:color w:val="auto"/>
          <w:u w:val="single"/>
        </w:rPr>
        <w:t xml:space="preserve">(d) </w:t>
      </w:r>
      <w:r w:rsidRPr="00866E77">
        <w:rPr>
          <w:rFonts w:eastAsia="Calibri" w:cs="Times New Roman"/>
          <w:color w:val="auto"/>
        </w:rPr>
        <w:t xml:space="preserve">The magistrate court clerk, or the clerk of the circuit court performing the duties of the magistrate court as authorized in </w:t>
      </w:r>
      <w:r w:rsidRPr="00866E77">
        <w:rPr>
          <w:rFonts w:eastAsia="Calibri" w:cs="Times New Roman"/>
          <w:color w:val="auto"/>
          <w:u w:color="5B9BD5"/>
        </w:rPr>
        <w:t>§50-1-8</w:t>
      </w:r>
      <w:r w:rsidRPr="00866E77">
        <w:rPr>
          <w:rFonts w:eastAsia="Calibri" w:cs="Times New Roman"/>
          <w:color w:val="auto"/>
        </w:rPr>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5296F9DE" w14:textId="039F2FF2"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(f)</w:t>
      </w:r>
      <w:r w:rsidRPr="00866E77">
        <w:rPr>
          <w:rFonts w:eastAsia="Calibri" w:cs="Times New Roman"/>
          <w:color w:val="auto"/>
        </w:rPr>
        <w:t xml:space="preserve"> </w:t>
      </w:r>
      <w:r w:rsidRPr="00866E77">
        <w:rPr>
          <w:rFonts w:eastAsia="Calibri" w:cs="Times New Roman"/>
          <w:color w:val="auto"/>
          <w:u w:val="single"/>
        </w:rPr>
        <w:t>(e)</w:t>
      </w:r>
      <w:r w:rsidRPr="00866E77">
        <w:rPr>
          <w:rFonts w:eastAsia="Calibri" w:cs="Times New Roman"/>
          <w:color w:val="auto"/>
        </w:rPr>
        <w:t xml:space="preserve"> When any doubt exists as to the age of a student absent from school, the attendance director and assistants have authority to require a properly attested birth certificate or an affidavit from the parent, guardian</w:t>
      </w:r>
      <w:r w:rsidR="0034038E">
        <w:rPr>
          <w:rFonts w:eastAsia="Calibri" w:cs="Times New Roman"/>
          <w:color w:val="auto"/>
        </w:rPr>
        <w:t>,</w:t>
      </w:r>
      <w:r w:rsidRPr="00866E77">
        <w:rPr>
          <w:rFonts w:eastAsia="Calibri" w:cs="Times New Roman"/>
          <w:color w:val="auto"/>
        </w:rPr>
        <w:t xml:space="preserve">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04FCA5A0"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lastRenderedPageBreak/>
        <w:t>(g)</w:t>
      </w:r>
      <w:r w:rsidRPr="00866E77">
        <w:rPr>
          <w:rFonts w:eastAsia="Calibri" w:cs="Times New Roman"/>
          <w:color w:val="auto"/>
        </w:rPr>
        <w:t xml:space="preserve"> </w:t>
      </w:r>
      <w:r w:rsidRPr="00866E77">
        <w:rPr>
          <w:rFonts w:eastAsia="Calibri" w:cs="Times New Roman"/>
          <w:color w:val="auto"/>
          <w:u w:val="single"/>
        </w:rPr>
        <w:t>(f)</w:t>
      </w:r>
      <w:r w:rsidRPr="00866E77">
        <w:rPr>
          <w:rFonts w:eastAsia="Calibri" w:cs="Times New Roman"/>
          <w:color w:val="auto"/>
        </w:rPr>
        <w:t xml:space="preserve"> The county attendance director and assistants shall devote such time as is required by section three of this article to the duties of attendance director in accordance with this section 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6B6A94C8"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(h)</w:t>
      </w:r>
      <w:r w:rsidRPr="00866E77">
        <w:rPr>
          <w:rFonts w:eastAsia="Calibri" w:cs="Times New Roman"/>
          <w:color w:val="auto"/>
        </w:rPr>
        <w:t xml:space="preserve"> </w:t>
      </w:r>
      <w:r w:rsidRPr="00866E77">
        <w:rPr>
          <w:rFonts w:eastAsia="Calibri" w:cs="Times New Roman"/>
          <w:color w:val="auto"/>
          <w:u w:val="single"/>
        </w:rPr>
        <w:t>(g)</w:t>
      </w:r>
      <w:r w:rsidRPr="00866E77">
        <w:rPr>
          <w:rFonts w:eastAsia="Calibri" w:cs="Times New Roman"/>
          <w:color w:val="auto"/>
        </w:rPr>
        <w:t xml:space="preserve"> In addition to those duties directly relating to the administration of attendance, the county attendance director and assistant directors also shall perform the following duties:</w:t>
      </w:r>
    </w:p>
    <w:p w14:paraId="72DABC8E" w14:textId="77777777" w:rsidR="009D1AD4" w:rsidRPr="00866E77" w:rsidRDefault="009D1AD4" w:rsidP="009D1AD4">
      <w:pPr>
        <w:ind w:firstLine="720"/>
        <w:jc w:val="both"/>
        <w:rPr>
          <w:rFonts w:eastAsia="Calibri" w:cs="Times New Roman"/>
          <w:color w:val="auto"/>
        </w:rPr>
      </w:pPr>
      <w:r w:rsidRPr="00866E77">
        <w:rPr>
          <w:rFonts w:eastAsia="Calibri" w:cs="Times New Roman"/>
          <w:color w:val="auto"/>
        </w:rPr>
        <w:t>(1) Assist in directing the taking of the school census to see that it is taken at the time and in the manner provided by law;</w:t>
      </w:r>
    </w:p>
    <w:p w14:paraId="4C80962F" w14:textId="77777777" w:rsidR="009D1AD4" w:rsidRPr="00866E77" w:rsidRDefault="009D1AD4" w:rsidP="009D1AD4">
      <w:pPr>
        <w:ind w:firstLine="720"/>
        <w:jc w:val="both"/>
        <w:rPr>
          <w:rFonts w:eastAsia="Calibri" w:cs="Times New Roman"/>
          <w:color w:val="auto"/>
        </w:rPr>
      </w:pPr>
      <w:r w:rsidRPr="00866E77">
        <w:rPr>
          <w:rFonts w:eastAsia="Calibri" w:cs="Times New Roman"/>
          <w:color w:val="auto"/>
        </w:rPr>
        <w:t xml:space="preserve">(2) Confer with principals and teachers on the comparison of school census and enrollment for the detection of possible </w:t>
      </w:r>
      <w:proofErr w:type="spellStart"/>
      <w:r w:rsidRPr="00866E77">
        <w:rPr>
          <w:rFonts w:eastAsia="Calibri" w:cs="Times New Roman"/>
          <w:color w:val="auto"/>
        </w:rPr>
        <w:t>nonenrollees</w:t>
      </w:r>
      <w:proofErr w:type="spellEnd"/>
      <w:r w:rsidRPr="00866E77">
        <w:rPr>
          <w:rFonts w:eastAsia="Calibri" w:cs="Times New Roman"/>
          <w:color w:val="auto"/>
        </w:rPr>
        <w:t>;</w:t>
      </w:r>
    </w:p>
    <w:p w14:paraId="7C0E79FD" w14:textId="77777777" w:rsidR="009D1AD4" w:rsidRPr="00866E77" w:rsidRDefault="009D1AD4" w:rsidP="009D1AD4">
      <w:pPr>
        <w:ind w:firstLine="720"/>
        <w:jc w:val="both"/>
        <w:rPr>
          <w:rFonts w:eastAsia="Calibri" w:cs="Times New Roman"/>
          <w:color w:val="auto"/>
        </w:rPr>
      </w:pPr>
      <w:r w:rsidRPr="00866E77">
        <w:rPr>
          <w:rFonts w:eastAsia="Calibri" w:cs="Times New Roman"/>
          <w:color w:val="auto"/>
        </w:rPr>
        <w:t>(3) Cooperate with existing state and federal agencies charged with enforcing child labor laws;</w:t>
      </w:r>
    </w:p>
    <w:p w14:paraId="526AD4D9"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 xml:space="preserve">(4) Prepare a report for submission by the county superintendent to the State Superintendent of Schools on school attendance, at such times and in such detail as may be required. The state board shall promulgate a legislative rule pursuant to §29A-3B-1 </w:t>
      </w:r>
      <w:r w:rsidRPr="00866E77">
        <w:rPr>
          <w:rFonts w:eastAsia="Calibri" w:cs="Times New Roman"/>
          <w:i/>
          <w:strike/>
          <w:color w:val="auto"/>
        </w:rPr>
        <w:t>et seq</w:t>
      </w:r>
      <w:r w:rsidRPr="00866E77">
        <w:rPr>
          <w:rFonts w:eastAsia="Calibri" w:cs="Times New Roman"/>
          <w:strike/>
          <w:color w:val="auto"/>
        </w:rPr>
        <w:t xml:space="preserve">. of this code that set forth student absences that are excluded for accountability purposes. The absences that are excluded by rule </w:t>
      </w:r>
      <w:r w:rsidRPr="00866E77">
        <w:rPr>
          <w:rFonts w:eastAsia="Calibri" w:cs="Times New Roman"/>
          <w:strike/>
          <w:color w:val="auto"/>
          <w:u w:color="5B9BD5"/>
        </w:rPr>
        <w:t>shall</w:t>
      </w:r>
      <w:r w:rsidRPr="00866E77">
        <w:rPr>
          <w:rFonts w:eastAsia="Calibri" w:cs="Times New Roman"/>
          <w:strike/>
          <w:color w:val="auto"/>
        </w:rPr>
        <w:t xml:space="preserve">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67745F13"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lastRenderedPageBreak/>
        <w:t>(5)</w:t>
      </w:r>
      <w:r w:rsidRPr="00866E77">
        <w:rPr>
          <w:rFonts w:eastAsia="Calibri" w:cs="Times New Roman"/>
          <w:color w:val="auto"/>
        </w:rPr>
        <w:t xml:space="preserve"> </w:t>
      </w:r>
      <w:r w:rsidRPr="00866E77">
        <w:rPr>
          <w:rFonts w:eastAsia="Calibri" w:cs="Times New Roman"/>
          <w:color w:val="auto"/>
          <w:u w:val="single"/>
        </w:rPr>
        <w:t xml:space="preserve">(4) </w:t>
      </w:r>
      <w:r w:rsidRPr="00866E77">
        <w:rPr>
          <w:rFonts w:eastAsia="Calibri" w:cs="Times New Roman"/>
          <w:color w:val="auto"/>
        </w:rPr>
        <w:t>Promote attendance in the county by compiling data for schools and by furnishing suggestions and recommendations for publication through school bulletins and the press, or in such manner as the county superintendent may direct;</w:t>
      </w:r>
    </w:p>
    <w:p w14:paraId="7670385C" w14:textId="2024EBD4"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(6)</w:t>
      </w:r>
      <w:r w:rsidRPr="00866E77">
        <w:rPr>
          <w:rFonts w:eastAsia="Calibri" w:cs="Times New Roman"/>
          <w:color w:val="auto"/>
        </w:rPr>
        <w:t xml:space="preserve"> </w:t>
      </w:r>
      <w:r w:rsidRPr="00866E77">
        <w:rPr>
          <w:rFonts w:eastAsia="Calibri" w:cs="Times New Roman"/>
          <w:color w:val="auto"/>
          <w:u w:val="single"/>
        </w:rPr>
        <w:t>(5)</w:t>
      </w:r>
      <w:r w:rsidRPr="00866E77">
        <w:rPr>
          <w:rFonts w:eastAsia="Calibri" w:cs="Times New Roman"/>
          <w:color w:val="auto"/>
        </w:rPr>
        <w:t xml:space="preserve"> Participate in </w:t>
      </w:r>
      <w:r w:rsidRPr="0034038E">
        <w:rPr>
          <w:rFonts w:eastAsia="Calibri" w:cs="Times New Roman"/>
          <w:strike/>
          <w:color w:val="auto"/>
        </w:rPr>
        <w:t>school teachers’</w:t>
      </w:r>
      <w:r w:rsidRPr="00866E77">
        <w:rPr>
          <w:rFonts w:eastAsia="Calibri" w:cs="Times New Roman"/>
          <w:color w:val="auto"/>
        </w:rPr>
        <w:t xml:space="preserve"> </w:t>
      </w:r>
      <w:r w:rsidR="0034038E">
        <w:rPr>
          <w:rFonts w:eastAsia="Calibri" w:cs="Times New Roman"/>
          <w:color w:val="auto"/>
          <w:u w:val="single"/>
        </w:rPr>
        <w:t>schoolteachers’</w:t>
      </w:r>
      <w:r w:rsidR="0034038E">
        <w:rPr>
          <w:rFonts w:eastAsia="Calibri" w:cs="Times New Roman"/>
          <w:color w:val="auto"/>
        </w:rPr>
        <w:t xml:space="preserve"> </w:t>
      </w:r>
      <w:r w:rsidRPr="00866E77">
        <w:rPr>
          <w:rFonts w:eastAsia="Calibri" w:cs="Times New Roman"/>
          <w:color w:val="auto"/>
        </w:rPr>
        <w:t>conferences with parents and students;</w:t>
      </w:r>
    </w:p>
    <w:p w14:paraId="4A2F272B"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(7)</w:t>
      </w:r>
      <w:r w:rsidRPr="00866E77">
        <w:rPr>
          <w:rFonts w:eastAsia="Calibri" w:cs="Times New Roman"/>
          <w:color w:val="auto"/>
        </w:rPr>
        <w:t xml:space="preserve"> </w:t>
      </w:r>
      <w:r w:rsidRPr="00866E77">
        <w:rPr>
          <w:rFonts w:eastAsia="Calibri" w:cs="Times New Roman"/>
          <w:color w:val="auto"/>
          <w:u w:val="single"/>
        </w:rPr>
        <w:t>(6)</w:t>
      </w:r>
      <w:r w:rsidRPr="00866E77">
        <w:rPr>
          <w:rFonts w:eastAsia="Calibri" w:cs="Times New Roman"/>
          <w:color w:val="auto"/>
        </w:rPr>
        <w:t xml:space="preserve"> Assist in such other ways as the county superintendent may direct for improving school attendance;</w:t>
      </w:r>
    </w:p>
    <w:p w14:paraId="0DFE7F4E" w14:textId="55F470FC"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(8)</w:t>
      </w:r>
      <w:r w:rsidRPr="00866E77">
        <w:rPr>
          <w:rFonts w:eastAsia="Calibri" w:cs="Times New Roman"/>
          <w:color w:val="auto"/>
        </w:rPr>
        <w:t xml:space="preserve"> </w:t>
      </w:r>
      <w:r w:rsidRPr="00866E77">
        <w:rPr>
          <w:rFonts w:eastAsia="Calibri" w:cs="Times New Roman"/>
          <w:color w:val="auto"/>
          <w:u w:val="single"/>
        </w:rPr>
        <w:t>(7)</w:t>
      </w:r>
      <w:r w:rsidRPr="00866E77">
        <w:rPr>
          <w:rFonts w:eastAsia="Calibri" w:cs="Times New Roman"/>
          <w:color w:val="auto"/>
        </w:rPr>
        <w:t xml:space="preserve"> Make home visits of students who have excessive unexcused absences, as provided </w:t>
      </w:r>
      <w:r w:rsidRPr="00866E77">
        <w:rPr>
          <w:rFonts w:eastAsia="Calibri" w:cs="Times New Roman"/>
          <w:color w:val="auto"/>
          <w:u w:color="5B9BD5"/>
        </w:rPr>
        <w:t>in subsection-a of this section</w:t>
      </w:r>
      <w:r w:rsidRPr="00866E77">
        <w:rPr>
          <w:rFonts w:eastAsia="Calibri" w:cs="Times New Roman"/>
          <w:color w:val="auto"/>
        </w:rPr>
        <w:t>, or if requested by the chief administrator, principal</w:t>
      </w:r>
      <w:r w:rsidR="002404E5">
        <w:rPr>
          <w:rFonts w:eastAsia="Calibri" w:cs="Times New Roman"/>
          <w:color w:val="auto"/>
        </w:rPr>
        <w:t>,</w:t>
      </w:r>
      <w:r w:rsidRPr="00866E77">
        <w:rPr>
          <w:rFonts w:eastAsia="Calibri" w:cs="Times New Roman"/>
          <w:color w:val="auto"/>
        </w:rPr>
        <w:t xml:space="preserve"> or assistant principal; and</w:t>
      </w:r>
    </w:p>
    <w:p w14:paraId="77668F47" w14:textId="77777777" w:rsidR="009D1AD4" w:rsidRPr="00866E77" w:rsidRDefault="009D1AD4" w:rsidP="009D1AD4">
      <w:pPr>
        <w:ind w:firstLine="720"/>
        <w:jc w:val="both"/>
        <w:rPr>
          <w:rFonts w:eastAsia="Calibri" w:cs="Times New Roman"/>
          <w:color w:val="auto"/>
        </w:rPr>
      </w:pPr>
      <w:r w:rsidRPr="00866E77">
        <w:rPr>
          <w:rFonts w:eastAsia="Calibri" w:cs="Times New Roman"/>
          <w:strike/>
          <w:color w:val="auto"/>
        </w:rPr>
        <w:t>(9)</w:t>
      </w:r>
      <w:r w:rsidRPr="00866E77">
        <w:rPr>
          <w:rFonts w:eastAsia="Calibri" w:cs="Times New Roman"/>
          <w:color w:val="auto"/>
        </w:rPr>
        <w:t xml:space="preserve"> </w:t>
      </w:r>
      <w:r w:rsidRPr="00866E77">
        <w:rPr>
          <w:rFonts w:eastAsia="Calibri" w:cs="Times New Roman"/>
          <w:color w:val="auto"/>
          <w:u w:val="single"/>
        </w:rPr>
        <w:t>(8)</w:t>
      </w:r>
      <w:r w:rsidRPr="00866E77">
        <w:rPr>
          <w:rFonts w:eastAsia="Calibri" w:cs="Times New Roman"/>
          <w:color w:val="auto"/>
        </w:rPr>
        <w:t xml:space="preserve"> Serve as the liaison for homeless children and youth.</w:t>
      </w:r>
    </w:p>
    <w:p w14:paraId="34937C9F" w14:textId="556FDF5C" w:rsidR="009D1AD4" w:rsidRPr="00866E77" w:rsidRDefault="009D1AD4" w:rsidP="009D1AD4">
      <w:pPr>
        <w:pStyle w:val="SectionBody"/>
        <w:rPr>
          <w:color w:val="auto"/>
        </w:rPr>
      </w:pPr>
      <w:bookmarkStart w:id="3" w:name="_Hlk156397489"/>
      <w:r w:rsidRPr="00866E77">
        <w:rPr>
          <w:color w:val="auto"/>
          <w:u w:val="single"/>
        </w:rPr>
        <w:t>(h) Pursuant to §49-2-803 of this code, any school personnel who has reasonable cause to suspect that a child is neglected or observes the child being subjected to conditions that are likely to result in neglect</w:t>
      </w:r>
      <w:r w:rsidR="002404E5">
        <w:rPr>
          <w:color w:val="auto"/>
          <w:u w:val="single"/>
        </w:rPr>
        <w:t>,</w:t>
      </w:r>
      <w:r w:rsidRPr="00866E77">
        <w:rPr>
          <w:color w:val="auto"/>
          <w:u w:val="single"/>
        </w:rPr>
        <w:t xml:space="preserve"> shall immediately, </w:t>
      </w:r>
      <w:r w:rsidR="002404E5">
        <w:rPr>
          <w:color w:val="auto"/>
          <w:u w:val="single"/>
        </w:rPr>
        <w:t>within</w:t>
      </w:r>
      <w:r w:rsidRPr="00866E77">
        <w:rPr>
          <w:color w:val="auto"/>
          <w:u w:val="single"/>
        </w:rPr>
        <w:t xml:space="preserve"> 24 hours after suspecting this neglect, report the circumstances to the Department of Health and Human Resources.</w:t>
      </w:r>
    </w:p>
    <w:bookmarkEnd w:id="3"/>
    <w:p w14:paraId="1920B3E9" w14:textId="77777777" w:rsidR="009D1AD4" w:rsidRPr="00866E77" w:rsidRDefault="009D1AD4" w:rsidP="009D1AD4">
      <w:pPr>
        <w:pStyle w:val="ArticleHeading"/>
        <w:rPr>
          <w:rFonts w:cs="Arial"/>
          <w:color w:val="auto"/>
          <w:sz w:val="22"/>
        </w:rPr>
        <w:sectPr w:rsidR="009D1AD4" w:rsidRPr="00866E77" w:rsidSect="009D1AD4">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16A2A473" w14:textId="77777777" w:rsidR="009D1AD4" w:rsidRPr="00866E77" w:rsidRDefault="009D1AD4" w:rsidP="009D1AD4">
      <w:pPr>
        <w:pStyle w:val="ArticleHeading"/>
        <w:rPr>
          <w:color w:val="auto"/>
        </w:rPr>
        <w:sectPr w:rsidR="009D1AD4" w:rsidRPr="00866E77" w:rsidSect="00870D7F">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866E77">
        <w:rPr>
          <w:color w:val="auto"/>
        </w:rPr>
        <w:t>ARTICLE 4.  COURT ACTIONS.</w:t>
      </w:r>
    </w:p>
    <w:p w14:paraId="788B8918" w14:textId="77777777" w:rsidR="009D1AD4" w:rsidRPr="00866E77" w:rsidRDefault="009D1AD4" w:rsidP="009D1AD4">
      <w:pPr>
        <w:pStyle w:val="SectionHeading"/>
        <w:rPr>
          <w:color w:val="auto"/>
        </w:rPr>
        <w:sectPr w:rsidR="009D1AD4" w:rsidRPr="00866E77" w:rsidSect="00870D7F">
          <w:footerReference w:type="default" r:id="rId22"/>
          <w:type w:val="continuous"/>
          <w:pgSz w:w="12240" w:h="15840" w:code="1"/>
          <w:pgMar w:top="1440" w:right="1440" w:bottom="1440" w:left="1440" w:header="720" w:footer="432" w:gutter="0"/>
          <w:lnNumType w:countBy="1" w:restart="newSection"/>
          <w:cols w:space="720"/>
          <w:titlePg/>
          <w:docGrid w:linePitch="360"/>
        </w:sectPr>
      </w:pPr>
      <w:r w:rsidRPr="00866E77">
        <w:rPr>
          <w:color w:val="auto"/>
        </w:rPr>
        <w:t>§49-4-702. Prepetition diversion to informal resolution; mandatory prepetition diversion program for status offenses and misdemeanor offenses; prepetition review team.</w:t>
      </w:r>
    </w:p>
    <w:p w14:paraId="1C175C33" w14:textId="3FD54BF9" w:rsidR="009D1AD4" w:rsidRPr="00866E77" w:rsidRDefault="009D1AD4" w:rsidP="009D1AD4">
      <w:pPr>
        <w:pStyle w:val="SectionBody"/>
        <w:rPr>
          <w:color w:val="auto"/>
        </w:rPr>
      </w:pPr>
      <w:r w:rsidRPr="00866E77">
        <w:rPr>
          <w:color w:val="auto"/>
        </w:rPr>
        <w:t>(a) Before a juvenile petition is formally filed with the court, the court may refer the matter to a case worker, probation officer</w:t>
      </w:r>
      <w:r w:rsidR="002404E5">
        <w:rPr>
          <w:color w:val="auto"/>
        </w:rPr>
        <w:t>,</w:t>
      </w:r>
      <w:r w:rsidRPr="00866E77">
        <w:rPr>
          <w:color w:val="auto"/>
        </w:rPr>
        <w:t xml:space="preserve"> or truancy diversion specialist for preliminary inquiry to determine whether the matter can be resolved informally without the formal filing of a petition with the court.</w:t>
      </w:r>
    </w:p>
    <w:p w14:paraId="4738DB61" w14:textId="77777777" w:rsidR="009D1AD4" w:rsidRPr="00866E77" w:rsidRDefault="009D1AD4" w:rsidP="009D1AD4">
      <w:pPr>
        <w:pStyle w:val="SectionBody"/>
        <w:rPr>
          <w:color w:val="auto"/>
          <w:u w:val="single"/>
        </w:rPr>
      </w:pPr>
      <w:r w:rsidRPr="00866E77">
        <w:rPr>
          <w:color w:val="auto"/>
        </w:rPr>
        <w:t xml:space="preserve">(b)(1) If the matter is for a truancy offense, the prosecutor </w:t>
      </w:r>
      <w:r w:rsidRPr="00866E77">
        <w:rPr>
          <w:strike/>
          <w:color w:val="auto"/>
        </w:rPr>
        <w:t>shall</w:t>
      </w:r>
      <w:r w:rsidRPr="00866E77">
        <w:rPr>
          <w:color w:val="auto"/>
        </w:rPr>
        <w:t xml:space="preserve"> </w:t>
      </w:r>
      <w:r w:rsidRPr="00866E77">
        <w:rPr>
          <w:color w:val="auto"/>
          <w:u w:val="single"/>
        </w:rPr>
        <w:t>may</w:t>
      </w:r>
      <w:r w:rsidRPr="00866E77">
        <w:rPr>
          <w:color w:val="auto"/>
        </w:rPr>
        <w:t xml:space="preserve"> refer the matter to a state department worker, probation officer, or truancy diversion specialist who shall develop a diversion program pursuant to subsection (d) of this section. </w:t>
      </w:r>
      <w:r w:rsidRPr="00866E77">
        <w:rPr>
          <w:color w:val="auto"/>
          <w:u w:val="single"/>
        </w:rPr>
        <w:t xml:space="preserve">If the prosecutor does not refer the matter to a state department worker, probation officer, or truancy diversion specialist pursuant to </w:t>
      </w:r>
      <w:r w:rsidRPr="00866E77">
        <w:rPr>
          <w:color w:val="auto"/>
          <w:u w:val="single"/>
        </w:rPr>
        <w:lastRenderedPageBreak/>
        <w:t xml:space="preserve">this subdivision, he or she may proceed to file a petition with the court. </w:t>
      </w:r>
    </w:p>
    <w:p w14:paraId="6B4503AF" w14:textId="77777777" w:rsidR="009D1AD4" w:rsidRPr="00866E77" w:rsidRDefault="009D1AD4" w:rsidP="009D1AD4">
      <w:pPr>
        <w:pStyle w:val="SectionBody"/>
        <w:rPr>
          <w:color w:val="auto"/>
        </w:rPr>
      </w:pPr>
      <w:r w:rsidRPr="00866E77">
        <w:rPr>
          <w:color w:val="auto"/>
        </w:rPr>
        <w:t xml:space="preserve">(2) If the matter is for a status offense other than truancy, the prosecutor shall refer the juvenile to a case worker or probation officer who shall develop a diversion program pursuant to subsection (d) of this section. </w:t>
      </w:r>
    </w:p>
    <w:p w14:paraId="51AB3C8C" w14:textId="77777777" w:rsidR="009D1AD4" w:rsidRPr="00866E77" w:rsidRDefault="009D1AD4" w:rsidP="009D1AD4">
      <w:pPr>
        <w:pStyle w:val="SectionBody"/>
        <w:rPr>
          <w:color w:val="auto"/>
        </w:rPr>
      </w:pPr>
      <w:r w:rsidRPr="00866E77">
        <w:rPr>
          <w:color w:val="auto"/>
        </w:rPr>
        <w:t xml:space="preserve">(3) The prosecutor is not required to refer the juvenile for development of a diversion program pursuant to subdivision </w:t>
      </w:r>
      <w:r w:rsidRPr="00866E77">
        <w:rPr>
          <w:strike/>
          <w:color w:val="auto"/>
        </w:rPr>
        <w:t>(1) or</w:t>
      </w:r>
      <w:r w:rsidRPr="00866E77">
        <w:rPr>
          <w:color w:val="auto"/>
        </w:rPr>
        <w:t xml:space="preserve"> (2) of this subsection and may proceed to file a petition with the court if he or she determines:</w:t>
      </w:r>
    </w:p>
    <w:p w14:paraId="313E96F5" w14:textId="77777777" w:rsidR="009D1AD4" w:rsidRPr="00866E77" w:rsidRDefault="009D1AD4" w:rsidP="009D1AD4">
      <w:pPr>
        <w:pStyle w:val="SectionBody"/>
        <w:rPr>
          <w:color w:val="auto"/>
        </w:rPr>
      </w:pPr>
      <w:r w:rsidRPr="00866E77">
        <w:rPr>
          <w:color w:val="auto"/>
        </w:rPr>
        <w:t>(A) The juvenile has a prior adjudication for a status or delinquency offense; or</w:t>
      </w:r>
    </w:p>
    <w:p w14:paraId="49321583" w14:textId="15B6927C" w:rsidR="009D1AD4" w:rsidRPr="00866E77" w:rsidRDefault="009D1AD4" w:rsidP="009D1AD4">
      <w:pPr>
        <w:pStyle w:val="SectionBody"/>
        <w:rPr>
          <w:color w:val="auto"/>
        </w:rPr>
      </w:pPr>
      <w:r w:rsidRPr="00866E77">
        <w:rPr>
          <w:color w:val="auto"/>
        </w:rPr>
        <w:t>(B) There exists a significant and likely risk of harm to the juvenile, a family member</w:t>
      </w:r>
      <w:r w:rsidR="001A61B8">
        <w:rPr>
          <w:color w:val="auto"/>
        </w:rPr>
        <w:t>,</w:t>
      </w:r>
      <w:r w:rsidRPr="00866E77">
        <w:rPr>
          <w:color w:val="auto"/>
        </w:rPr>
        <w:t xml:space="preserve"> or the public.</w:t>
      </w:r>
    </w:p>
    <w:p w14:paraId="21701AA2" w14:textId="77777777" w:rsidR="009D1AD4" w:rsidRPr="00866E77" w:rsidRDefault="009D1AD4" w:rsidP="009D1AD4">
      <w:pPr>
        <w:pStyle w:val="SectionBody"/>
        <w:rPr>
          <w:color w:val="auto"/>
        </w:rPr>
      </w:pPr>
      <w:r w:rsidRPr="00866E77">
        <w:rPr>
          <w:color w:val="auto"/>
        </w:rPr>
        <w:t>(c) If the matter is for a nonviolent misdemeanor offense, the prosecutor shall determine whether the case can be resolved informally through a diversion program without the filing of a petition. If the prosecutor determines that a diversion program is appropriate, it shall refer the matter to a case worker or probation officer who shall develop a diversion program pursuant to subsection (d) of this section.</w:t>
      </w:r>
    </w:p>
    <w:p w14:paraId="64BA7CBC" w14:textId="381B323E" w:rsidR="009D1AD4" w:rsidRPr="00866E77" w:rsidRDefault="009D1AD4" w:rsidP="009D1AD4">
      <w:pPr>
        <w:pStyle w:val="SectionBody"/>
        <w:rPr>
          <w:color w:val="auto"/>
        </w:rPr>
      </w:pPr>
      <w:r w:rsidRPr="00866E77">
        <w:rPr>
          <w:color w:val="auto"/>
        </w:rPr>
        <w:t>(d)(1) When developing a diversion program, the case worker, probation officer</w:t>
      </w:r>
      <w:r w:rsidR="001A61B8">
        <w:rPr>
          <w:color w:val="auto"/>
        </w:rPr>
        <w:t>,</w:t>
      </w:r>
      <w:r w:rsidRPr="00866E77">
        <w:rPr>
          <w:color w:val="auto"/>
        </w:rPr>
        <w:t xml:space="preserve"> or truancy diversion specialist shall: </w:t>
      </w:r>
    </w:p>
    <w:p w14:paraId="615027DD" w14:textId="77777777" w:rsidR="009D1AD4" w:rsidRPr="00866E77" w:rsidRDefault="009D1AD4" w:rsidP="009D1AD4">
      <w:pPr>
        <w:pStyle w:val="SectionBody"/>
        <w:rPr>
          <w:color w:val="auto"/>
        </w:rPr>
      </w:pPr>
      <w:r w:rsidRPr="00866E77">
        <w:rPr>
          <w:color w:val="auto"/>
        </w:rPr>
        <w:t>(A) Conduct an assessment of the juvenile to develop a diversion agreement;</w:t>
      </w:r>
    </w:p>
    <w:p w14:paraId="5B1634E1" w14:textId="77777777" w:rsidR="009D1AD4" w:rsidRPr="00866E77" w:rsidRDefault="009D1AD4" w:rsidP="009D1AD4">
      <w:pPr>
        <w:pStyle w:val="SectionBody"/>
        <w:rPr>
          <w:color w:val="auto"/>
        </w:rPr>
      </w:pPr>
      <w:r w:rsidRPr="00866E77">
        <w:rPr>
          <w:color w:val="auto"/>
        </w:rPr>
        <w:t>(B) Create a diversion agreement;</w:t>
      </w:r>
    </w:p>
    <w:p w14:paraId="7DF795A5" w14:textId="7752AEDC" w:rsidR="009D1AD4" w:rsidRPr="00866E77" w:rsidRDefault="009D1AD4" w:rsidP="009D1AD4">
      <w:pPr>
        <w:pStyle w:val="SectionBody"/>
        <w:rPr>
          <w:color w:val="auto"/>
        </w:rPr>
      </w:pPr>
      <w:r w:rsidRPr="00866E77">
        <w:rPr>
          <w:color w:val="auto"/>
        </w:rPr>
        <w:t>(C) Obtain consent from the juvenile and his or her parent, guardian</w:t>
      </w:r>
      <w:r w:rsidR="001A61B8">
        <w:rPr>
          <w:color w:val="auto"/>
        </w:rPr>
        <w:t>,</w:t>
      </w:r>
      <w:r w:rsidRPr="00866E77">
        <w:rPr>
          <w:color w:val="auto"/>
        </w:rPr>
        <w:t xml:space="preserve"> or custodian to the terms of the diversion agreement;</w:t>
      </w:r>
    </w:p>
    <w:p w14:paraId="1E34C917" w14:textId="257259E0" w:rsidR="009D1AD4" w:rsidRPr="00866E77" w:rsidRDefault="009D1AD4" w:rsidP="009D1AD4">
      <w:pPr>
        <w:pStyle w:val="SectionBody"/>
        <w:rPr>
          <w:color w:val="auto"/>
        </w:rPr>
      </w:pPr>
      <w:r w:rsidRPr="00866E77">
        <w:rPr>
          <w:color w:val="auto"/>
        </w:rPr>
        <w:t>(D) Refer the juvenile and, if necessary, his or her parent, guardian</w:t>
      </w:r>
      <w:r w:rsidR="001A61B8">
        <w:rPr>
          <w:color w:val="auto"/>
        </w:rPr>
        <w:t>,</w:t>
      </w:r>
      <w:r w:rsidRPr="00866E77">
        <w:rPr>
          <w:color w:val="auto"/>
        </w:rPr>
        <w:t xml:space="preserve"> or custodian to services in the community pursuant to the diversion agreement.</w:t>
      </w:r>
    </w:p>
    <w:p w14:paraId="6A132B6E" w14:textId="77777777" w:rsidR="009D1AD4" w:rsidRPr="00866E77" w:rsidRDefault="009D1AD4" w:rsidP="009D1AD4">
      <w:pPr>
        <w:pStyle w:val="SectionBody"/>
        <w:rPr>
          <w:color w:val="auto"/>
        </w:rPr>
      </w:pPr>
      <w:r w:rsidRPr="00866E77">
        <w:rPr>
          <w:color w:val="auto"/>
        </w:rPr>
        <w:t>(2) A diversion agreement may include:</w:t>
      </w:r>
    </w:p>
    <w:p w14:paraId="7C75FE03" w14:textId="77777777" w:rsidR="009D1AD4" w:rsidRPr="00866E77" w:rsidRDefault="009D1AD4" w:rsidP="009D1AD4">
      <w:pPr>
        <w:pStyle w:val="SectionBody"/>
        <w:rPr>
          <w:color w:val="auto"/>
        </w:rPr>
      </w:pPr>
      <w:r w:rsidRPr="00866E77">
        <w:rPr>
          <w:color w:val="auto"/>
        </w:rPr>
        <w:t xml:space="preserve">(A) Referral to community services as defined in §49-1-206 </w:t>
      </w:r>
      <w:r w:rsidRPr="00866E77">
        <w:rPr>
          <w:color w:val="auto"/>
          <w:u w:val="single"/>
        </w:rPr>
        <w:t xml:space="preserve">of this code </w:t>
      </w:r>
      <w:r w:rsidRPr="00866E77">
        <w:rPr>
          <w:color w:val="auto"/>
        </w:rPr>
        <w:t>for the juvenile to address the assessed need;</w:t>
      </w:r>
    </w:p>
    <w:p w14:paraId="559EBE3D" w14:textId="10CEAA40" w:rsidR="009D1AD4" w:rsidRPr="00866E77" w:rsidRDefault="009D1AD4" w:rsidP="009D1AD4">
      <w:pPr>
        <w:pStyle w:val="SectionBody"/>
        <w:rPr>
          <w:color w:val="auto"/>
        </w:rPr>
      </w:pPr>
      <w:r w:rsidRPr="00866E77">
        <w:rPr>
          <w:color w:val="auto"/>
        </w:rPr>
        <w:lastRenderedPageBreak/>
        <w:t>(B) Referral to services for the parent, guardian</w:t>
      </w:r>
      <w:r w:rsidR="001A61B8">
        <w:rPr>
          <w:color w:val="auto"/>
        </w:rPr>
        <w:t>,</w:t>
      </w:r>
      <w:r w:rsidRPr="00866E77">
        <w:rPr>
          <w:color w:val="auto"/>
        </w:rPr>
        <w:t xml:space="preserve"> or custodian of the juvenile;</w:t>
      </w:r>
    </w:p>
    <w:p w14:paraId="45F4FB75" w14:textId="77777777" w:rsidR="009D1AD4" w:rsidRPr="00866E77" w:rsidRDefault="009D1AD4" w:rsidP="009D1AD4">
      <w:pPr>
        <w:pStyle w:val="SectionBody"/>
        <w:rPr>
          <w:color w:val="auto"/>
        </w:rPr>
      </w:pPr>
      <w:r w:rsidRPr="00866E77">
        <w:rPr>
          <w:color w:val="auto"/>
        </w:rPr>
        <w:t>(C) Referral to one or more community work service programs for the juvenile;</w:t>
      </w:r>
    </w:p>
    <w:p w14:paraId="625F946A" w14:textId="77777777" w:rsidR="009D1AD4" w:rsidRPr="00866E77" w:rsidRDefault="009D1AD4" w:rsidP="009D1AD4">
      <w:pPr>
        <w:pStyle w:val="SectionBody"/>
        <w:rPr>
          <w:color w:val="auto"/>
        </w:rPr>
      </w:pPr>
      <w:r w:rsidRPr="00866E77">
        <w:rPr>
          <w:color w:val="auto"/>
        </w:rPr>
        <w:t>(D) A requirement that the juvenile regularly attend school;</w:t>
      </w:r>
    </w:p>
    <w:p w14:paraId="07CD8958" w14:textId="77777777" w:rsidR="009D1AD4" w:rsidRPr="00866E77" w:rsidRDefault="009D1AD4" w:rsidP="009D1AD4">
      <w:pPr>
        <w:pStyle w:val="SectionBody"/>
        <w:rPr>
          <w:color w:val="auto"/>
        </w:rPr>
      </w:pPr>
      <w:r w:rsidRPr="00866E77">
        <w:rPr>
          <w:color w:val="auto"/>
        </w:rPr>
        <w:t>(E) Community-based sanctions to address noncompliance; or</w:t>
      </w:r>
    </w:p>
    <w:p w14:paraId="731A987B" w14:textId="11872B8D" w:rsidR="009D1AD4" w:rsidRPr="00866E77" w:rsidRDefault="009D1AD4" w:rsidP="009D1AD4">
      <w:pPr>
        <w:pStyle w:val="SectionBody"/>
        <w:rPr>
          <w:color w:val="auto"/>
        </w:rPr>
      </w:pPr>
      <w:r w:rsidRPr="00866E77">
        <w:rPr>
          <w:color w:val="auto"/>
        </w:rPr>
        <w:t>(F) Any other efforts which may reasonably benefit the community, the juvenile and his or her parent, guardian</w:t>
      </w:r>
      <w:r w:rsidR="001A61B8">
        <w:rPr>
          <w:color w:val="auto"/>
        </w:rPr>
        <w:t>,</w:t>
      </w:r>
      <w:r w:rsidRPr="00866E77">
        <w:rPr>
          <w:color w:val="auto"/>
        </w:rPr>
        <w:t xml:space="preserve"> or custodian.</w:t>
      </w:r>
    </w:p>
    <w:p w14:paraId="5E58AAA1" w14:textId="598E1EC9" w:rsidR="009D1AD4" w:rsidRPr="00866E77" w:rsidRDefault="009D1AD4" w:rsidP="009D1AD4">
      <w:pPr>
        <w:pStyle w:val="SectionBody"/>
        <w:rPr>
          <w:color w:val="auto"/>
        </w:rPr>
      </w:pPr>
      <w:r w:rsidRPr="00866E77">
        <w:rPr>
          <w:color w:val="auto"/>
        </w:rPr>
        <w:t xml:space="preserve">(3) When a referral to a service provider occurs, the service provider shall make reasonable efforts to contact the juvenile and his or her parent, </w:t>
      </w:r>
      <w:r w:rsidRPr="001A61B8">
        <w:rPr>
          <w:strike/>
          <w:color w:val="auto"/>
        </w:rPr>
        <w:t>custodian or</w:t>
      </w:r>
      <w:r w:rsidRPr="00866E77">
        <w:rPr>
          <w:color w:val="auto"/>
        </w:rPr>
        <w:t xml:space="preserve"> guardian</w:t>
      </w:r>
      <w:r w:rsidR="001A61B8">
        <w:rPr>
          <w:color w:val="auto"/>
        </w:rPr>
        <w:t xml:space="preserve">, </w:t>
      </w:r>
      <w:r w:rsidR="001A61B8">
        <w:rPr>
          <w:color w:val="auto"/>
          <w:u w:val="single"/>
        </w:rPr>
        <w:t>or custodian</w:t>
      </w:r>
      <w:r w:rsidRPr="00866E77">
        <w:rPr>
          <w:color w:val="auto"/>
        </w:rPr>
        <w:t xml:space="preserve"> within </w:t>
      </w:r>
      <w:r w:rsidR="001A61B8">
        <w:rPr>
          <w:color w:val="auto"/>
        </w:rPr>
        <w:t>72</w:t>
      </w:r>
      <w:r w:rsidRPr="00866E77">
        <w:rPr>
          <w:color w:val="auto"/>
        </w:rPr>
        <w:t xml:space="preserve"> hours of the referral.</w:t>
      </w:r>
    </w:p>
    <w:p w14:paraId="0A96DDC0" w14:textId="587A53B7" w:rsidR="009D1AD4" w:rsidRPr="00866E77" w:rsidRDefault="009D1AD4" w:rsidP="009D1AD4">
      <w:pPr>
        <w:pStyle w:val="SectionBody"/>
        <w:rPr>
          <w:color w:val="auto"/>
        </w:rPr>
      </w:pPr>
      <w:r w:rsidRPr="00866E77">
        <w:rPr>
          <w:color w:val="auto"/>
        </w:rPr>
        <w:t>(4) Upon request by the case worker, probation officer</w:t>
      </w:r>
      <w:r w:rsidR="009C6F3C">
        <w:rPr>
          <w:color w:val="auto"/>
        </w:rPr>
        <w:t>,</w:t>
      </w:r>
      <w:r w:rsidRPr="00866E77">
        <w:rPr>
          <w:color w:val="auto"/>
        </w:rPr>
        <w:t xml:space="preserve"> or truancy diversion specialist, the court may enter reasonable and relevant orders to the parent, </w:t>
      </w:r>
      <w:r w:rsidRPr="009C6F3C">
        <w:rPr>
          <w:strike/>
          <w:color w:val="auto"/>
        </w:rPr>
        <w:t>custodian or</w:t>
      </w:r>
      <w:r w:rsidRPr="00866E77">
        <w:rPr>
          <w:color w:val="auto"/>
        </w:rPr>
        <w:t xml:space="preserve"> guardian</w:t>
      </w:r>
      <w:r w:rsidR="009C6F3C">
        <w:rPr>
          <w:color w:val="auto"/>
        </w:rPr>
        <w:t xml:space="preserve">, </w:t>
      </w:r>
      <w:r w:rsidR="009C6F3C">
        <w:rPr>
          <w:color w:val="auto"/>
          <w:u w:val="single"/>
        </w:rPr>
        <w:t>or custodian</w:t>
      </w:r>
      <w:r w:rsidRPr="00866E77">
        <w:rPr>
          <w:color w:val="auto"/>
        </w:rPr>
        <w:t xml:space="preserve"> of the juvenile who have consented to the diversion agreement as is necessary and proper to carry out the agreement.</w:t>
      </w:r>
    </w:p>
    <w:p w14:paraId="58C5BA82" w14:textId="7A9AD3CD" w:rsidR="009D1AD4" w:rsidRPr="00866E77" w:rsidRDefault="009D1AD4" w:rsidP="009D1AD4">
      <w:pPr>
        <w:pStyle w:val="SectionBody"/>
        <w:rPr>
          <w:color w:val="auto"/>
        </w:rPr>
      </w:pPr>
      <w:r w:rsidRPr="00866E77">
        <w:rPr>
          <w:color w:val="auto"/>
        </w:rPr>
        <w:t xml:space="preserve">(5) If the juvenile and his or her parent, </w:t>
      </w:r>
      <w:r w:rsidRPr="009C6F3C">
        <w:rPr>
          <w:strike/>
          <w:color w:val="auto"/>
        </w:rPr>
        <w:t>custodian or</w:t>
      </w:r>
      <w:r w:rsidRPr="00866E77">
        <w:rPr>
          <w:color w:val="auto"/>
        </w:rPr>
        <w:t xml:space="preserve"> guardian</w:t>
      </w:r>
      <w:r w:rsidR="009C6F3C">
        <w:rPr>
          <w:color w:val="auto"/>
        </w:rPr>
        <w:t xml:space="preserve">, </w:t>
      </w:r>
      <w:r w:rsidR="009C6F3C">
        <w:rPr>
          <w:color w:val="auto"/>
          <w:u w:val="single"/>
        </w:rPr>
        <w:t>or custodian</w:t>
      </w:r>
      <w:r w:rsidRPr="00866E77">
        <w:rPr>
          <w:color w:val="auto"/>
        </w:rPr>
        <w:t xml:space="preserve"> do not consent to the terms of the diversion agreement created by the case worker, probation officer</w:t>
      </w:r>
      <w:r w:rsidR="00C56F2E">
        <w:rPr>
          <w:color w:val="auto"/>
        </w:rPr>
        <w:t>,</w:t>
      </w:r>
      <w:r w:rsidRPr="00866E77">
        <w:rPr>
          <w:color w:val="auto"/>
        </w:rPr>
        <w:t xml:space="preserve"> or truancy diversion specialist, the petition may be filed with the court.</w:t>
      </w:r>
    </w:p>
    <w:p w14:paraId="3490EA10" w14:textId="77777777" w:rsidR="009D1AD4" w:rsidRPr="00866E77" w:rsidRDefault="009D1AD4" w:rsidP="009D1AD4">
      <w:pPr>
        <w:pStyle w:val="SectionBody"/>
        <w:rPr>
          <w:color w:val="auto"/>
        </w:rPr>
      </w:pPr>
      <w:r w:rsidRPr="00866E77">
        <w:rPr>
          <w:color w:val="auto"/>
        </w:rPr>
        <w:t>(6) Referral to a prepetition diversion program shall toll the statute of limitations for status and delinquency offenses.</w:t>
      </w:r>
    </w:p>
    <w:p w14:paraId="367043AD" w14:textId="77777777" w:rsidR="009D1AD4" w:rsidRPr="00866E77" w:rsidRDefault="009D1AD4" w:rsidP="009D1AD4">
      <w:pPr>
        <w:pStyle w:val="SectionBody"/>
        <w:rPr>
          <w:color w:val="auto"/>
        </w:rPr>
      </w:pPr>
      <w:r w:rsidRPr="00866E77">
        <w:rPr>
          <w:color w:val="auto"/>
        </w:rPr>
        <w:t>(7) Probation officers may be authorized by the court to participate in a diversion program.</w:t>
      </w:r>
    </w:p>
    <w:p w14:paraId="0BE111DA" w14:textId="4A85D089" w:rsidR="009D1AD4" w:rsidRPr="00866E77" w:rsidRDefault="009D1AD4" w:rsidP="009D1AD4">
      <w:pPr>
        <w:pStyle w:val="SectionBody"/>
        <w:rPr>
          <w:color w:val="auto"/>
        </w:rPr>
      </w:pPr>
      <w:r w:rsidRPr="00866E77">
        <w:rPr>
          <w:color w:val="auto"/>
        </w:rPr>
        <w:t>(e) The case worker, probation officer</w:t>
      </w:r>
      <w:r w:rsidR="00C56F2E">
        <w:rPr>
          <w:color w:val="auto"/>
        </w:rPr>
        <w:t>,</w:t>
      </w:r>
      <w:r w:rsidRPr="00866E77">
        <w:rPr>
          <w:color w:val="auto"/>
        </w:rPr>
        <w:t xml:space="preserve"> or truancy diversion specialist shall monitor the juvenile</w:t>
      </w:r>
      <w:r w:rsidRPr="00866E77">
        <w:rPr>
          <w:color w:val="auto"/>
        </w:rPr>
        <w:sym w:font="Arial" w:char="0027"/>
      </w:r>
      <w:r w:rsidRPr="00866E77">
        <w:rPr>
          <w:color w:val="auto"/>
        </w:rPr>
        <w:t>s compliance with any diversion agreement.</w:t>
      </w:r>
    </w:p>
    <w:p w14:paraId="54768F0B" w14:textId="77777777" w:rsidR="009D1AD4" w:rsidRPr="00866E77" w:rsidRDefault="009D1AD4" w:rsidP="009D1AD4">
      <w:pPr>
        <w:pStyle w:val="SectionBody"/>
        <w:rPr>
          <w:color w:val="auto"/>
        </w:rPr>
      </w:pPr>
      <w:r w:rsidRPr="00866E77">
        <w:rPr>
          <w:color w:val="auto"/>
        </w:rPr>
        <w:t>(1) If the juvenile successfully completes the terms of the diversion agreement, a petition shall not be filed with the court and no further action shall be taken.</w:t>
      </w:r>
    </w:p>
    <w:p w14:paraId="635A7156" w14:textId="148F85CE" w:rsidR="009D1AD4" w:rsidRPr="00866E77" w:rsidRDefault="009D1AD4" w:rsidP="009D1AD4">
      <w:pPr>
        <w:pStyle w:val="SectionBody"/>
        <w:rPr>
          <w:color w:val="auto"/>
        </w:rPr>
      </w:pPr>
      <w:r w:rsidRPr="00866E77">
        <w:rPr>
          <w:color w:val="auto"/>
        </w:rPr>
        <w:t>(2) If the juvenile is unsuccessful in or noncompliant with the diversion agreement, the diversion agreement shall be referred to a prepetition review team convened by the case worker, probation officer</w:t>
      </w:r>
      <w:r w:rsidR="00C56F2E">
        <w:rPr>
          <w:color w:val="auto"/>
        </w:rPr>
        <w:t>,</w:t>
      </w:r>
      <w:r w:rsidRPr="00866E77">
        <w:rPr>
          <w:color w:val="auto"/>
        </w:rPr>
        <w:t xml:space="preserve"> or the truancy diversion specialist: </w:t>
      </w:r>
      <w:r w:rsidRPr="00866E77">
        <w:rPr>
          <w:i/>
          <w:iCs/>
          <w:color w:val="auto"/>
        </w:rPr>
        <w:t>Provided</w:t>
      </w:r>
      <w:r w:rsidRPr="00866E77">
        <w:rPr>
          <w:color w:val="auto"/>
        </w:rPr>
        <w:t xml:space="preserve">, That if a new delinquency offense </w:t>
      </w:r>
      <w:r w:rsidRPr="00866E77">
        <w:rPr>
          <w:color w:val="auto"/>
        </w:rPr>
        <w:lastRenderedPageBreak/>
        <w:t>occurs, a petition may be filed with the court.</w:t>
      </w:r>
    </w:p>
    <w:p w14:paraId="1FBAD001" w14:textId="77777777" w:rsidR="009D1AD4" w:rsidRPr="00866E77" w:rsidRDefault="009D1AD4" w:rsidP="009D1AD4">
      <w:pPr>
        <w:pStyle w:val="SectionBody"/>
        <w:rPr>
          <w:color w:val="auto"/>
        </w:rPr>
      </w:pPr>
      <w:r w:rsidRPr="00866E77">
        <w:rPr>
          <w:color w:val="auto"/>
        </w:rPr>
        <w:t xml:space="preserve">(f)(1) The prepetition review team may be a subset of a multidisciplinary team established pursuant to §49-4-406 </w:t>
      </w:r>
      <w:r w:rsidRPr="00866E77">
        <w:rPr>
          <w:color w:val="auto"/>
          <w:u w:val="single"/>
        </w:rPr>
        <w:t>of this code</w:t>
      </w:r>
      <w:r w:rsidRPr="00866E77">
        <w:rPr>
          <w:color w:val="auto"/>
        </w:rPr>
        <w:t>.</w:t>
      </w:r>
    </w:p>
    <w:p w14:paraId="5CCA6F15" w14:textId="77777777" w:rsidR="009D1AD4" w:rsidRPr="00866E77" w:rsidRDefault="009D1AD4" w:rsidP="009D1AD4">
      <w:pPr>
        <w:pStyle w:val="SectionBody"/>
        <w:rPr>
          <w:color w:val="auto"/>
        </w:rPr>
      </w:pPr>
      <w:r w:rsidRPr="00866E77">
        <w:rPr>
          <w:color w:val="auto"/>
        </w:rPr>
        <w:t>(2) The prepetition review team may consist of:</w:t>
      </w:r>
    </w:p>
    <w:p w14:paraId="5D1465B9" w14:textId="77777777" w:rsidR="009D1AD4" w:rsidRPr="00866E77" w:rsidRDefault="009D1AD4" w:rsidP="009D1AD4">
      <w:pPr>
        <w:pStyle w:val="SectionBody"/>
        <w:rPr>
          <w:color w:val="auto"/>
        </w:rPr>
      </w:pPr>
      <w:r w:rsidRPr="00866E77">
        <w:rPr>
          <w:color w:val="auto"/>
        </w:rPr>
        <w:t>(A) A case worker knowledgeable about community services available and authorized to facilitate access to services;</w:t>
      </w:r>
    </w:p>
    <w:p w14:paraId="728F5607" w14:textId="77777777" w:rsidR="009D1AD4" w:rsidRPr="00866E77" w:rsidRDefault="009D1AD4" w:rsidP="009D1AD4">
      <w:pPr>
        <w:pStyle w:val="SectionBody"/>
        <w:rPr>
          <w:color w:val="auto"/>
        </w:rPr>
      </w:pPr>
      <w:r w:rsidRPr="00866E77">
        <w:rPr>
          <w:color w:val="auto"/>
        </w:rPr>
        <w:t>(B) A service provider;</w:t>
      </w:r>
    </w:p>
    <w:p w14:paraId="7FE432FD" w14:textId="77777777" w:rsidR="009D1AD4" w:rsidRPr="00866E77" w:rsidRDefault="009D1AD4" w:rsidP="009D1AD4">
      <w:pPr>
        <w:pStyle w:val="SectionBody"/>
        <w:rPr>
          <w:color w:val="auto"/>
        </w:rPr>
      </w:pPr>
      <w:r w:rsidRPr="00866E77">
        <w:rPr>
          <w:color w:val="auto"/>
        </w:rPr>
        <w:t>(C) A school superintendent or his or her designee; or</w:t>
      </w:r>
    </w:p>
    <w:p w14:paraId="70851C34" w14:textId="77777777" w:rsidR="009D1AD4" w:rsidRPr="00866E77" w:rsidRDefault="009D1AD4" w:rsidP="009D1AD4">
      <w:pPr>
        <w:pStyle w:val="SectionBody"/>
        <w:rPr>
          <w:color w:val="auto"/>
        </w:rPr>
      </w:pPr>
      <w:r w:rsidRPr="00866E77">
        <w:rPr>
          <w:color w:val="auto"/>
        </w:rPr>
        <w:t>(D) Any other person, agency representative, member of the juvenile</w:t>
      </w:r>
      <w:r w:rsidRPr="00866E77">
        <w:rPr>
          <w:color w:val="auto"/>
        </w:rPr>
        <w:sym w:font="Arial" w:char="0027"/>
      </w:r>
      <w:r w:rsidRPr="00866E77">
        <w:rPr>
          <w:color w:val="auto"/>
        </w:rPr>
        <w:t>s family, or a custodian or guardian who may assist in providing recommendations on community services for the particular needs of the juvenile and his or her family.</w:t>
      </w:r>
    </w:p>
    <w:p w14:paraId="3D97E051" w14:textId="77777777" w:rsidR="009D1AD4" w:rsidRPr="00866E77" w:rsidRDefault="009D1AD4" w:rsidP="009D1AD4">
      <w:pPr>
        <w:pStyle w:val="SectionBody"/>
        <w:rPr>
          <w:color w:val="auto"/>
        </w:rPr>
      </w:pPr>
      <w:r w:rsidRPr="00866E77">
        <w:rPr>
          <w:color w:val="auto"/>
        </w:rPr>
        <w:t>(3) The prepetition review team shall review the diversion agreement and the service referrals completed and determine whether other appropriate services are available to address the needs of the juvenile and his or her family.</w:t>
      </w:r>
    </w:p>
    <w:p w14:paraId="06854CC9" w14:textId="5918591C" w:rsidR="009D1AD4" w:rsidRPr="00866E77" w:rsidRDefault="009D1AD4" w:rsidP="009D1AD4">
      <w:pPr>
        <w:pStyle w:val="SectionBody"/>
        <w:rPr>
          <w:color w:val="auto"/>
        </w:rPr>
      </w:pPr>
      <w:r w:rsidRPr="00866E77">
        <w:rPr>
          <w:color w:val="auto"/>
        </w:rPr>
        <w:t xml:space="preserve">(4) The prepetition review shall occur within </w:t>
      </w:r>
      <w:r w:rsidR="00C56F2E">
        <w:rPr>
          <w:color w:val="auto"/>
        </w:rPr>
        <w:t>14</w:t>
      </w:r>
      <w:r w:rsidRPr="00866E77">
        <w:rPr>
          <w:color w:val="auto"/>
        </w:rPr>
        <w:t xml:space="preserve"> days of referral from the state department worker, probation officer</w:t>
      </w:r>
      <w:r w:rsidR="004C028C">
        <w:rPr>
          <w:color w:val="auto"/>
        </w:rPr>
        <w:t>,</w:t>
      </w:r>
      <w:r w:rsidRPr="00866E77">
        <w:rPr>
          <w:color w:val="auto"/>
        </w:rPr>
        <w:t xml:space="preserve"> or truancy diversion specialist.</w:t>
      </w:r>
    </w:p>
    <w:p w14:paraId="42DF67D4" w14:textId="77777777" w:rsidR="009D1AD4" w:rsidRPr="00866E77" w:rsidRDefault="009D1AD4" w:rsidP="009D1AD4">
      <w:pPr>
        <w:pStyle w:val="SectionBody"/>
        <w:rPr>
          <w:color w:val="auto"/>
        </w:rPr>
      </w:pPr>
      <w:r w:rsidRPr="00866E77">
        <w:rPr>
          <w:color w:val="auto"/>
        </w:rPr>
        <w:t>(5) After the prepetition review, the prepetition review team may:</w:t>
      </w:r>
    </w:p>
    <w:p w14:paraId="0F9EFB52" w14:textId="76CA11CD" w:rsidR="009D1AD4" w:rsidRPr="00866E77" w:rsidRDefault="009D1AD4" w:rsidP="009D1AD4">
      <w:pPr>
        <w:pStyle w:val="SectionBody"/>
        <w:rPr>
          <w:color w:val="auto"/>
        </w:rPr>
      </w:pPr>
      <w:r w:rsidRPr="00866E77">
        <w:rPr>
          <w:color w:val="auto"/>
        </w:rPr>
        <w:t>(A) Refer a modified diversion agreement back to the case worker, probation officer</w:t>
      </w:r>
      <w:r w:rsidR="004C028C">
        <w:rPr>
          <w:color w:val="auto"/>
        </w:rPr>
        <w:t>,</w:t>
      </w:r>
      <w:r w:rsidRPr="00866E77">
        <w:rPr>
          <w:color w:val="auto"/>
        </w:rPr>
        <w:t xml:space="preserve"> or truancy diversion specialist;</w:t>
      </w:r>
    </w:p>
    <w:p w14:paraId="611C4151" w14:textId="1A34877D" w:rsidR="009D1AD4" w:rsidRPr="00866E77" w:rsidRDefault="009D1AD4" w:rsidP="009D1AD4">
      <w:pPr>
        <w:pStyle w:val="SectionBody"/>
        <w:rPr>
          <w:color w:val="auto"/>
        </w:rPr>
      </w:pPr>
      <w:r w:rsidRPr="00866E77">
        <w:rPr>
          <w:color w:val="auto"/>
        </w:rPr>
        <w:t>(B) Advise the case worker, probation officer</w:t>
      </w:r>
      <w:r w:rsidR="004C028C">
        <w:rPr>
          <w:color w:val="auto"/>
        </w:rPr>
        <w:t>,</w:t>
      </w:r>
      <w:r w:rsidRPr="00866E77">
        <w:rPr>
          <w:color w:val="auto"/>
        </w:rPr>
        <w:t xml:space="preserve"> or truancy diversion specialist to file a petition with the court; or</w:t>
      </w:r>
    </w:p>
    <w:p w14:paraId="1402BA0A" w14:textId="77777777" w:rsidR="009D1AD4" w:rsidRPr="00866E77" w:rsidRDefault="009D1AD4" w:rsidP="009D1AD4">
      <w:pPr>
        <w:pStyle w:val="SectionBody"/>
        <w:rPr>
          <w:color w:val="auto"/>
        </w:rPr>
      </w:pPr>
      <w:r w:rsidRPr="00866E77">
        <w:rPr>
          <w:color w:val="auto"/>
        </w:rPr>
        <w:t>(C) Advise the case worker to open an investigation for child abuse or neglect.</w:t>
      </w:r>
    </w:p>
    <w:p w14:paraId="071BED08" w14:textId="115AB32F" w:rsidR="009D1AD4" w:rsidRDefault="009D1AD4" w:rsidP="00360C25">
      <w:pPr>
        <w:pStyle w:val="SectionBody"/>
        <w:rPr>
          <w:sz w:val="24"/>
        </w:rPr>
      </w:pPr>
      <w:r w:rsidRPr="00866E77">
        <w:rPr>
          <w:color w:val="auto"/>
        </w:rPr>
        <w:t xml:space="preserve">(g) The requirements of this section are not mandatory until July 1, 2016: </w:t>
      </w:r>
      <w:r w:rsidRPr="00866E77">
        <w:rPr>
          <w:i/>
          <w:iCs/>
          <w:color w:val="auto"/>
        </w:rPr>
        <w:t>Provided</w:t>
      </w:r>
      <w:r w:rsidRPr="00866E77">
        <w:rPr>
          <w:color w:val="auto"/>
        </w:rPr>
        <w:t xml:space="preserve">, That nothing in this section prohibits a judicial circuit from continuing to operate a truancy or other juvenile treatment program that existed as of January 1, 2015: </w:t>
      </w:r>
      <w:r w:rsidRPr="00866E77">
        <w:rPr>
          <w:i/>
          <w:iCs/>
          <w:color w:val="auto"/>
        </w:rPr>
        <w:t>Provided</w:t>
      </w:r>
      <w:r w:rsidRPr="00866E77">
        <w:rPr>
          <w:color w:val="auto"/>
        </w:rPr>
        <w:t xml:space="preserve">, </w:t>
      </w:r>
      <w:r w:rsidRPr="00866E77">
        <w:rPr>
          <w:i/>
          <w:iCs/>
          <w:color w:val="auto"/>
        </w:rPr>
        <w:t>however,</w:t>
      </w:r>
      <w:r w:rsidRPr="00866E77">
        <w:rPr>
          <w:color w:val="auto"/>
        </w:rPr>
        <w:t xml:space="preserve"> That any judicial circuit desiring to create a diversion program after the effective date of this section and </w:t>
      </w:r>
      <w:r w:rsidRPr="00866E77">
        <w:rPr>
          <w:color w:val="auto"/>
        </w:rPr>
        <w:lastRenderedPageBreak/>
        <w:t>prior to July 1, 2016, may only do so pursuant to this section.</w:t>
      </w:r>
    </w:p>
    <w:p w14:paraId="64AB2E56" w14:textId="77777777" w:rsidR="00E831B3" w:rsidRDefault="00E831B3" w:rsidP="00EF6030">
      <w:pPr>
        <w:pStyle w:val="References"/>
      </w:pPr>
    </w:p>
    <w:sectPr w:rsidR="00E831B3" w:rsidSect="009D1A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C546" w14:textId="77777777" w:rsidR="005F3E7C" w:rsidRPr="00B844FE" w:rsidRDefault="005F3E7C" w:rsidP="00B844FE">
      <w:r>
        <w:separator/>
      </w:r>
    </w:p>
  </w:endnote>
  <w:endnote w:type="continuationSeparator" w:id="0">
    <w:p w14:paraId="65073166" w14:textId="77777777" w:rsidR="005F3E7C" w:rsidRPr="00B844FE" w:rsidRDefault="005F3E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254D" w14:textId="77777777" w:rsidR="009D1AD4" w:rsidRDefault="009D1AD4" w:rsidP="00E93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F05972" w14:textId="77777777" w:rsidR="009D1AD4" w:rsidRPr="009D1AD4" w:rsidRDefault="009D1AD4" w:rsidP="009D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B9EA" w14:textId="5155B570" w:rsidR="009D1AD4" w:rsidRDefault="009D1AD4" w:rsidP="00E93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E4BC72" w14:textId="6DFDCB55" w:rsidR="009D1AD4" w:rsidRPr="009D1AD4" w:rsidRDefault="009D1AD4" w:rsidP="009D1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854E" w14:textId="77777777" w:rsidR="009D1AD4" w:rsidRPr="009D1AD4" w:rsidRDefault="009D1AD4" w:rsidP="009D1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F66F" w14:textId="77777777" w:rsidR="009D1AD4" w:rsidRPr="009D1AD4" w:rsidRDefault="009D1AD4" w:rsidP="009D1A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FF91" w14:textId="77777777" w:rsidR="009D1AD4" w:rsidRDefault="009D1AD4" w:rsidP="009D1A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32675D" w14:textId="77777777" w:rsidR="009D1AD4" w:rsidRPr="009D1AD4" w:rsidRDefault="009D1AD4" w:rsidP="009D1A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2F2" w14:textId="5D3E5C2F" w:rsidR="009D1AD4" w:rsidRDefault="009D1AD4" w:rsidP="00E93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D9F03E" w14:textId="77777777" w:rsidR="009D1AD4" w:rsidRPr="009D1AD4" w:rsidRDefault="009D1AD4" w:rsidP="009D1A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F700" w14:textId="224B1548" w:rsidR="009D1AD4" w:rsidRDefault="009D1AD4" w:rsidP="00E93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2E5B41" w14:textId="77777777" w:rsidR="009D1AD4" w:rsidRPr="009D1AD4" w:rsidRDefault="009D1AD4" w:rsidP="009D1A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7A5" w14:textId="6E95EE75" w:rsidR="009D1AD4" w:rsidRDefault="009D1AD4" w:rsidP="00E93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7AB717" w14:textId="77777777" w:rsidR="009D1AD4" w:rsidRPr="009D1AD4" w:rsidRDefault="009D1AD4" w:rsidP="009D1A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964" w14:textId="39942A54" w:rsidR="009D1AD4" w:rsidRDefault="009D1AD4" w:rsidP="00E932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18E815E" w14:textId="77777777" w:rsidR="009D1AD4" w:rsidRPr="009D1AD4" w:rsidRDefault="009D1AD4" w:rsidP="009D1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1D39" w14:textId="77777777" w:rsidR="005F3E7C" w:rsidRPr="00B844FE" w:rsidRDefault="005F3E7C" w:rsidP="00B844FE">
      <w:r>
        <w:separator/>
      </w:r>
    </w:p>
  </w:footnote>
  <w:footnote w:type="continuationSeparator" w:id="0">
    <w:p w14:paraId="3FA40BDE" w14:textId="77777777" w:rsidR="005F3E7C" w:rsidRPr="00B844FE" w:rsidRDefault="005F3E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864A" w14:textId="79ED2F18" w:rsidR="009D1AD4" w:rsidRPr="009D1AD4" w:rsidRDefault="009D1AD4" w:rsidP="009D1AD4">
    <w:pPr>
      <w:pStyle w:val="Header"/>
    </w:pPr>
    <w:r>
      <w:t>CS for SB 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378" w14:textId="64917091" w:rsidR="009D1AD4" w:rsidRPr="009D1AD4" w:rsidRDefault="009D1AD4" w:rsidP="009D1AD4">
    <w:pPr>
      <w:pStyle w:val="Header"/>
    </w:pPr>
    <w:r>
      <w:t>CS for SB 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DF53" w14:textId="5780C7D3" w:rsidR="009D1AD4" w:rsidRPr="009D1AD4" w:rsidRDefault="009D1AD4" w:rsidP="009D1AD4">
    <w:pPr>
      <w:pStyle w:val="Header"/>
    </w:pPr>
    <w:r>
      <w:t>CS for SB 568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0E87" w14:textId="474FA10A" w:rsidR="009D1AD4" w:rsidRPr="009D1AD4" w:rsidRDefault="009D1AD4" w:rsidP="009D1AD4">
    <w:pPr>
      <w:pStyle w:val="Header"/>
    </w:pPr>
    <w:r>
      <w:t>CS for SB 568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6F0E" w14:textId="2473D9F1" w:rsidR="009D1AD4" w:rsidRPr="009D1AD4" w:rsidRDefault="009D1AD4" w:rsidP="009D1AD4">
    <w:pPr>
      <w:pStyle w:val="Header"/>
    </w:pPr>
    <w:r>
      <w:t>CS for SB 568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087" w14:textId="019FCA11" w:rsidR="009D1AD4" w:rsidRPr="009D1AD4" w:rsidRDefault="009D1AD4" w:rsidP="009D1AD4">
    <w:pPr>
      <w:pStyle w:val="Header"/>
    </w:pPr>
    <w:r>
      <w:t>CS for SB 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8834346">
    <w:abstractNumId w:val="0"/>
  </w:num>
  <w:num w:numId="2" w16cid:durableId="41983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7C"/>
    <w:rsid w:val="00002112"/>
    <w:rsid w:val="0000526A"/>
    <w:rsid w:val="00085D22"/>
    <w:rsid w:val="000C5C77"/>
    <w:rsid w:val="000F3FD0"/>
    <w:rsid w:val="0010070F"/>
    <w:rsid w:val="0012246A"/>
    <w:rsid w:val="0015112E"/>
    <w:rsid w:val="001552E7"/>
    <w:rsid w:val="001566B4"/>
    <w:rsid w:val="00175B38"/>
    <w:rsid w:val="001A61B8"/>
    <w:rsid w:val="001C279E"/>
    <w:rsid w:val="001D459E"/>
    <w:rsid w:val="00230763"/>
    <w:rsid w:val="002404E5"/>
    <w:rsid w:val="00251E66"/>
    <w:rsid w:val="0027011C"/>
    <w:rsid w:val="00274200"/>
    <w:rsid w:val="00275740"/>
    <w:rsid w:val="00285A1A"/>
    <w:rsid w:val="002A0269"/>
    <w:rsid w:val="00301F44"/>
    <w:rsid w:val="00303684"/>
    <w:rsid w:val="003143F5"/>
    <w:rsid w:val="00314854"/>
    <w:rsid w:val="0034038E"/>
    <w:rsid w:val="00360C25"/>
    <w:rsid w:val="00365920"/>
    <w:rsid w:val="003969A4"/>
    <w:rsid w:val="003C51CD"/>
    <w:rsid w:val="00410475"/>
    <w:rsid w:val="004247A2"/>
    <w:rsid w:val="00431B42"/>
    <w:rsid w:val="004B2795"/>
    <w:rsid w:val="004C028C"/>
    <w:rsid w:val="004C13DD"/>
    <w:rsid w:val="004E3441"/>
    <w:rsid w:val="00571DC3"/>
    <w:rsid w:val="00582839"/>
    <w:rsid w:val="005954B4"/>
    <w:rsid w:val="005A5366"/>
    <w:rsid w:val="005F3E7C"/>
    <w:rsid w:val="00612644"/>
    <w:rsid w:val="00637E73"/>
    <w:rsid w:val="006471C6"/>
    <w:rsid w:val="006565E8"/>
    <w:rsid w:val="00660B87"/>
    <w:rsid w:val="006865E9"/>
    <w:rsid w:val="00691F3E"/>
    <w:rsid w:val="00694BFB"/>
    <w:rsid w:val="006A106B"/>
    <w:rsid w:val="006A2CB6"/>
    <w:rsid w:val="006C523D"/>
    <w:rsid w:val="006D4036"/>
    <w:rsid w:val="006F6DFE"/>
    <w:rsid w:val="00772FF7"/>
    <w:rsid w:val="00787BFB"/>
    <w:rsid w:val="007E02CF"/>
    <w:rsid w:val="007F1CF5"/>
    <w:rsid w:val="0081249D"/>
    <w:rsid w:val="00813FE4"/>
    <w:rsid w:val="00834EDE"/>
    <w:rsid w:val="0086461A"/>
    <w:rsid w:val="008736AA"/>
    <w:rsid w:val="00893DF0"/>
    <w:rsid w:val="008B5C54"/>
    <w:rsid w:val="008D275D"/>
    <w:rsid w:val="00915A11"/>
    <w:rsid w:val="00952402"/>
    <w:rsid w:val="00960110"/>
    <w:rsid w:val="00980327"/>
    <w:rsid w:val="009C6F3C"/>
    <w:rsid w:val="009D1AD4"/>
    <w:rsid w:val="009F1067"/>
    <w:rsid w:val="00A31E01"/>
    <w:rsid w:val="00A35B03"/>
    <w:rsid w:val="00A527AD"/>
    <w:rsid w:val="00A67851"/>
    <w:rsid w:val="00A718CF"/>
    <w:rsid w:val="00A72E7C"/>
    <w:rsid w:val="00AC3B58"/>
    <w:rsid w:val="00AE48A0"/>
    <w:rsid w:val="00AE61BE"/>
    <w:rsid w:val="00AF09E0"/>
    <w:rsid w:val="00B16F25"/>
    <w:rsid w:val="00B24422"/>
    <w:rsid w:val="00B32B90"/>
    <w:rsid w:val="00B742E2"/>
    <w:rsid w:val="00B80C20"/>
    <w:rsid w:val="00B83932"/>
    <w:rsid w:val="00B844FE"/>
    <w:rsid w:val="00BC562B"/>
    <w:rsid w:val="00C33014"/>
    <w:rsid w:val="00C33434"/>
    <w:rsid w:val="00C34869"/>
    <w:rsid w:val="00C4039D"/>
    <w:rsid w:val="00C42EB6"/>
    <w:rsid w:val="00C56D33"/>
    <w:rsid w:val="00C56F2E"/>
    <w:rsid w:val="00C85096"/>
    <w:rsid w:val="00CB20EF"/>
    <w:rsid w:val="00CD12CB"/>
    <w:rsid w:val="00CD36CF"/>
    <w:rsid w:val="00CD3F81"/>
    <w:rsid w:val="00CF1DCA"/>
    <w:rsid w:val="00D06B44"/>
    <w:rsid w:val="00D54447"/>
    <w:rsid w:val="00D579FC"/>
    <w:rsid w:val="00D81FAA"/>
    <w:rsid w:val="00DE526B"/>
    <w:rsid w:val="00DF199D"/>
    <w:rsid w:val="00DF4120"/>
    <w:rsid w:val="00DF62A6"/>
    <w:rsid w:val="00E01542"/>
    <w:rsid w:val="00E365F1"/>
    <w:rsid w:val="00E62F48"/>
    <w:rsid w:val="00E831B3"/>
    <w:rsid w:val="00EB203E"/>
    <w:rsid w:val="00EB3333"/>
    <w:rsid w:val="00EE48A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6491B"/>
  <w15:chartTrackingRefBased/>
  <w15:docId w15:val="{E35EE082-E603-4144-8D7D-CC8EFDB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D1AD4"/>
    <w:rPr>
      <w:rFonts w:eastAsia="Calibri"/>
      <w:b/>
      <w:caps/>
      <w:color w:val="000000"/>
      <w:sz w:val="24"/>
    </w:rPr>
  </w:style>
  <w:style w:type="character" w:styleId="PageNumber">
    <w:name w:val="page number"/>
    <w:basedOn w:val="DefaultParagraphFont"/>
    <w:uiPriority w:val="99"/>
    <w:semiHidden/>
    <w:unhideWhenUsed/>
    <w:locked/>
    <w:rsid w:val="009D1AD4"/>
  </w:style>
  <w:style w:type="character" w:customStyle="1" w:styleId="SectionBodyChar">
    <w:name w:val="Section Body Char"/>
    <w:link w:val="SectionBody"/>
    <w:locked/>
    <w:rsid w:val="009D1AD4"/>
    <w:rPr>
      <w:rFonts w:eastAsia="Calibri"/>
      <w:color w:val="000000"/>
    </w:rPr>
  </w:style>
  <w:style w:type="character" w:customStyle="1" w:styleId="SectionHeadingChar">
    <w:name w:val="Section Heading Char"/>
    <w:link w:val="SectionHeading"/>
    <w:rsid w:val="009D1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CCC23092FC4822B47883BE63A968B5"/>
        <w:category>
          <w:name w:val="General"/>
          <w:gallery w:val="placeholder"/>
        </w:category>
        <w:types>
          <w:type w:val="bbPlcHdr"/>
        </w:types>
        <w:behaviors>
          <w:behavior w:val="content"/>
        </w:behaviors>
        <w:guid w:val="{099A556E-42D3-4231-AED6-5913B432852A}"/>
      </w:docPartPr>
      <w:docPartBody>
        <w:p w:rsidR="006B4193" w:rsidRDefault="006B4193">
          <w:pPr>
            <w:pStyle w:val="D9CCC23092FC4822B47883BE63A968B5"/>
          </w:pPr>
          <w:r w:rsidRPr="00B844FE">
            <w:t>Prefix Text</w:t>
          </w:r>
        </w:p>
      </w:docPartBody>
    </w:docPart>
    <w:docPart>
      <w:docPartPr>
        <w:name w:val="4EA86995B70147DEA7BD636D878DFBE2"/>
        <w:category>
          <w:name w:val="General"/>
          <w:gallery w:val="placeholder"/>
        </w:category>
        <w:types>
          <w:type w:val="bbPlcHdr"/>
        </w:types>
        <w:behaviors>
          <w:behavior w:val="content"/>
        </w:behaviors>
        <w:guid w:val="{333E3993-27DE-41D3-AC27-BAABA1DA3CC6}"/>
      </w:docPartPr>
      <w:docPartBody>
        <w:p w:rsidR="006B4193" w:rsidRDefault="006B4193">
          <w:pPr>
            <w:pStyle w:val="4EA86995B70147DEA7BD636D878DFBE2"/>
          </w:pPr>
          <w:r w:rsidRPr="00B844FE">
            <w:t>[Type here]</w:t>
          </w:r>
        </w:p>
      </w:docPartBody>
    </w:docPart>
    <w:docPart>
      <w:docPartPr>
        <w:name w:val="80E33656FD704A15ABE1EC8D9FE3C41A"/>
        <w:category>
          <w:name w:val="General"/>
          <w:gallery w:val="placeholder"/>
        </w:category>
        <w:types>
          <w:type w:val="bbPlcHdr"/>
        </w:types>
        <w:behaviors>
          <w:behavior w:val="content"/>
        </w:behaviors>
        <w:guid w:val="{9166A1FD-BDE0-46FD-8A43-462BCB9471C4}"/>
      </w:docPartPr>
      <w:docPartBody>
        <w:p w:rsidR="006B4193" w:rsidRDefault="006B4193">
          <w:pPr>
            <w:pStyle w:val="80E33656FD704A15ABE1EC8D9FE3C41A"/>
          </w:pPr>
          <w:r w:rsidRPr="00B844FE">
            <w:t>Number</w:t>
          </w:r>
        </w:p>
      </w:docPartBody>
    </w:docPart>
    <w:docPart>
      <w:docPartPr>
        <w:name w:val="BAF6170ADCAB4706B2A080B2900EECB5"/>
        <w:category>
          <w:name w:val="General"/>
          <w:gallery w:val="placeholder"/>
        </w:category>
        <w:types>
          <w:type w:val="bbPlcHdr"/>
        </w:types>
        <w:behaviors>
          <w:behavior w:val="content"/>
        </w:behaviors>
        <w:guid w:val="{E41B3D8B-E22F-404D-8521-834E921CADB4}"/>
      </w:docPartPr>
      <w:docPartBody>
        <w:p w:rsidR="006B4193" w:rsidRDefault="006B4193">
          <w:pPr>
            <w:pStyle w:val="BAF6170ADCAB4706B2A080B2900EECB5"/>
          </w:pPr>
          <w:r>
            <w:rPr>
              <w:rStyle w:val="PlaceholderText"/>
            </w:rPr>
            <w:t>Enter Committee</w:t>
          </w:r>
        </w:p>
      </w:docPartBody>
    </w:docPart>
    <w:docPart>
      <w:docPartPr>
        <w:name w:val="DB7469FFCD254D898137E42E441C3109"/>
        <w:category>
          <w:name w:val="General"/>
          <w:gallery w:val="placeholder"/>
        </w:category>
        <w:types>
          <w:type w:val="bbPlcHdr"/>
        </w:types>
        <w:behaviors>
          <w:behavior w:val="content"/>
        </w:behaviors>
        <w:guid w:val="{96D0550C-7FDA-45EA-B9F2-BF533F9701BF}"/>
      </w:docPartPr>
      <w:docPartBody>
        <w:p w:rsidR="006B4193" w:rsidRDefault="006B4193">
          <w:pPr>
            <w:pStyle w:val="DB7469FFCD254D898137E42E441C3109"/>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93"/>
    <w:rsid w:val="006B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CC23092FC4822B47883BE63A968B5">
    <w:name w:val="D9CCC23092FC4822B47883BE63A968B5"/>
  </w:style>
  <w:style w:type="paragraph" w:customStyle="1" w:styleId="4EA86995B70147DEA7BD636D878DFBE2">
    <w:name w:val="4EA86995B70147DEA7BD636D878DFBE2"/>
  </w:style>
  <w:style w:type="paragraph" w:customStyle="1" w:styleId="80E33656FD704A15ABE1EC8D9FE3C41A">
    <w:name w:val="80E33656FD704A15ABE1EC8D9FE3C41A"/>
  </w:style>
  <w:style w:type="character" w:styleId="PlaceholderText">
    <w:name w:val="Placeholder Text"/>
    <w:basedOn w:val="DefaultParagraphFont"/>
    <w:uiPriority w:val="99"/>
    <w:semiHidden/>
    <w:rsid w:val="006B4193"/>
    <w:rPr>
      <w:color w:val="808080"/>
    </w:rPr>
  </w:style>
  <w:style w:type="paragraph" w:customStyle="1" w:styleId="BAF6170ADCAB4706B2A080B2900EECB5">
    <w:name w:val="BAF6170ADCAB4706B2A080B2900EECB5"/>
  </w:style>
  <w:style w:type="paragraph" w:customStyle="1" w:styleId="DB7469FFCD254D898137E42E441C3109">
    <w:name w:val="DB7469FFCD254D898137E42E441C3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12</Pages>
  <Words>3194</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4</cp:revision>
  <cp:lastPrinted>2024-02-01T19:38:00Z</cp:lastPrinted>
  <dcterms:created xsi:type="dcterms:W3CDTF">2024-02-08T15:50:00Z</dcterms:created>
  <dcterms:modified xsi:type="dcterms:W3CDTF">2024-02-09T15:27:00Z</dcterms:modified>
</cp:coreProperties>
</file>